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566DD" w14:textId="3740D7AC" w:rsidR="00C265D1" w:rsidRDefault="00953F3A" w:rsidP="00E035E3">
      <w:pPr>
        <w:pStyle w:val="NoSpacing"/>
      </w:pPr>
      <w:r>
        <w:t xml:space="preserve"> </w:t>
      </w:r>
      <w:r w:rsidR="009E6F7D">
        <w:rPr>
          <w:noProof/>
        </w:rPr>
        <w:drawing>
          <wp:inline distT="0" distB="0" distL="0" distR="0" wp14:anchorId="3ECE26A1" wp14:editId="366BDCE1">
            <wp:extent cx="577901" cy="880246"/>
            <wp:effectExtent l="0" t="0" r="0" b="0"/>
            <wp:docPr id="5"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4703" cy="890607"/>
                    </a:xfrm>
                    <a:prstGeom prst="rect">
                      <a:avLst/>
                    </a:prstGeom>
                  </pic:spPr>
                </pic:pic>
              </a:graphicData>
            </a:graphic>
          </wp:inline>
        </w:drawing>
      </w:r>
      <w:r w:rsidR="00C265D1" w:rsidRPr="008955DF">
        <w:t xml:space="preserve">Initiation Plan </w:t>
      </w:r>
      <w:r w:rsidR="00C265D1">
        <w:t>/ GEF PPG</w:t>
      </w:r>
    </w:p>
    <w:p w14:paraId="2D6EA156" w14:textId="77777777" w:rsidR="00FC4187" w:rsidRDefault="00FC4187" w:rsidP="00E035E3">
      <w:pPr>
        <w:pStyle w:val="NoSpacing"/>
      </w:pPr>
    </w:p>
    <w:p w14:paraId="3AB8A5C1" w14:textId="77777777" w:rsidR="00FC4187" w:rsidRDefault="00FC4187" w:rsidP="00E035E3">
      <w:pPr>
        <w:pStyle w:val="NoSpacing"/>
      </w:pPr>
    </w:p>
    <w:tbl>
      <w:tblPr>
        <w:tblStyle w:val="TableGrid"/>
        <w:tblW w:w="0" w:type="auto"/>
        <w:tblLook w:val="04A0" w:firstRow="1" w:lastRow="0" w:firstColumn="1" w:lastColumn="0" w:noHBand="0" w:noVBand="1"/>
      </w:tblPr>
      <w:tblGrid>
        <w:gridCol w:w="4675"/>
        <w:gridCol w:w="2700"/>
        <w:gridCol w:w="1975"/>
      </w:tblGrid>
      <w:tr w:rsidR="00FC4187" w:rsidRPr="006761F8" w14:paraId="50A7302A" w14:textId="77777777" w:rsidTr="00C8757F">
        <w:trPr>
          <w:trHeight w:val="2776"/>
        </w:trPr>
        <w:tc>
          <w:tcPr>
            <w:tcW w:w="9350" w:type="dxa"/>
            <w:gridSpan w:val="3"/>
          </w:tcPr>
          <w:p w14:paraId="49F917AA" w14:textId="065B8A42" w:rsidR="00FC4187" w:rsidRPr="00251160" w:rsidRDefault="00FC4187" w:rsidP="00AA174C">
            <w:pPr>
              <w:rPr>
                <w:b/>
              </w:rPr>
            </w:pPr>
            <w:r w:rsidRPr="00251160">
              <w:rPr>
                <w:b/>
              </w:rPr>
              <w:t xml:space="preserve">Project Title:  </w:t>
            </w:r>
            <w:r w:rsidRPr="00FC4187">
              <w:rPr>
                <w:b/>
              </w:rPr>
              <w:t>Restoring the Degraded Habitats of Forested Areas in the</w:t>
            </w:r>
            <w:r w:rsidR="00AA174C">
              <w:rPr>
                <w:b/>
              </w:rPr>
              <w:t xml:space="preserve"> </w:t>
            </w:r>
            <w:r w:rsidRPr="00FC4187">
              <w:rPr>
                <w:b/>
              </w:rPr>
              <w:t>Agricultural Landscapes of Northern Jordan</w:t>
            </w:r>
          </w:p>
          <w:p w14:paraId="4ACDA251" w14:textId="77777777" w:rsidR="00FC4187" w:rsidRPr="00251160" w:rsidRDefault="00FC4187" w:rsidP="00C8757F">
            <w:pPr>
              <w:rPr>
                <w:b/>
              </w:rPr>
            </w:pPr>
          </w:p>
          <w:p w14:paraId="4DD8D11F" w14:textId="7725FBC1" w:rsidR="00FC4187" w:rsidRPr="00251160" w:rsidRDefault="00FC4187" w:rsidP="00C8757F">
            <w:pPr>
              <w:rPr>
                <w:b/>
              </w:rPr>
            </w:pPr>
            <w:r w:rsidRPr="00251160">
              <w:rPr>
                <w:b/>
              </w:rPr>
              <w:t xml:space="preserve">Country:  </w:t>
            </w:r>
            <w:r>
              <w:rPr>
                <w:b/>
              </w:rPr>
              <w:t>Jordan</w:t>
            </w:r>
          </w:p>
          <w:p w14:paraId="2930DA3B" w14:textId="77777777" w:rsidR="00FC4187" w:rsidRPr="00251160" w:rsidRDefault="00FC4187" w:rsidP="00C8757F">
            <w:pPr>
              <w:rPr>
                <w:b/>
              </w:rPr>
            </w:pPr>
          </w:p>
          <w:p w14:paraId="37F36CF5" w14:textId="1B23CF87" w:rsidR="00FC4187" w:rsidRPr="00251160" w:rsidRDefault="00FC4187" w:rsidP="00260FB2">
            <w:pPr>
              <w:rPr>
                <w:b/>
              </w:rPr>
            </w:pPr>
            <w:r w:rsidRPr="00251160">
              <w:rPr>
                <w:b/>
              </w:rPr>
              <w:t>Country Programme Outcome:</w:t>
            </w:r>
            <w:r>
              <w:rPr>
                <w:b/>
              </w:rPr>
              <w:t xml:space="preserve"> </w:t>
            </w:r>
            <w:r w:rsidRPr="00FC4187">
              <w:rPr>
                <w:bCs/>
              </w:rPr>
              <w:t xml:space="preserve">Enhanced national resource management models that ensure equitable access to water, food, and clean energy for all, address </w:t>
            </w:r>
            <w:r w:rsidR="003262AF">
              <w:rPr>
                <w:bCs/>
              </w:rPr>
              <w:t>climate-related</w:t>
            </w:r>
            <w:r w:rsidRPr="00FC4187">
              <w:rPr>
                <w:bCs/>
              </w:rPr>
              <w:t xml:space="preserve"> and other risks, and empower local communities as agents of change for responsible production and consumption</w:t>
            </w:r>
          </w:p>
          <w:p w14:paraId="10A7C0A2" w14:textId="77777777" w:rsidR="00FC4187" w:rsidRPr="00251160" w:rsidRDefault="00FC4187" w:rsidP="00C8757F">
            <w:pPr>
              <w:rPr>
                <w:b/>
              </w:rPr>
            </w:pPr>
          </w:p>
          <w:p w14:paraId="0E95C139" w14:textId="6E9687E6" w:rsidR="00FC4187" w:rsidRDefault="00FC4187" w:rsidP="00C8757F">
            <w:pPr>
              <w:rPr>
                <w:i/>
              </w:rPr>
            </w:pPr>
            <w:r w:rsidRPr="00251160">
              <w:rPr>
                <w:b/>
              </w:rPr>
              <w:t>Gender Marker rating:</w:t>
            </w:r>
            <w:r w:rsidRPr="00B85F5A">
              <w:rPr>
                <w:i/>
                <w:shd w:val="clear" w:color="auto" w:fill="D9E2F3" w:themeFill="accent1" w:themeFillTint="33"/>
              </w:rPr>
              <w:t xml:space="preserve"> GEN 2 </w:t>
            </w:r>
          </w:p>
          <w:p w14:paraId="22226E4B" w14:textId="77777777" w:rsidR="00FC4187" w:rsidRDefault="00FC4187" w:rsidP="00C8757F">
            <w:pPr>
              <w:rPr>
                <w:i/>
              </w:rPr>
            </w:pPr>
          </w:p>
          <w:p w14:paraId="1DEDEAC5" w14:textId="77777777" w:rsidR="00FC4187" w:rsidRDefault="00FC4187" w:rsidP="00C8757F">
            <w:pPr>
              <w:rPr>
                <w:i/>
              </w:rPr>
            </w:pPr>
          </w:p>
          <w:p w14:paraId="4B5451E5" w14:textId="7A00651F" w:rsidR="00FC4187" w:rsidRPr="00C90319" w:rsidRDefault="00FC4187" w:rsidP="00C8757F">
            <w:pPr>
              <w:rPr>
                <w:i/>
              </w:rPr>
            </w:pPr>
            <w:r>
              <w:rPr>
                <w:b/>
              </w:rPr>
              <w:t>SES Pre-Screening Categorization</w:t>
            </w:r>
            <w:proofErr w:type="gramStart"/>
            <w:r>
              <w:rPr>
                <w:b/>
              </w:rPr>
              <w:t>:</w:t>
            </w:r>
            <w:r>
              <w:rPr>
                <w:i/>
              </w:rPr>
              <w:t xml:space="preserve"> </w:t>
            </w:r>
            <w:r w:rsidRPr="00B85F5A">
              <w:rPr>
                <w:i/>
                <w:shd w:val="clear" w:color="auto" w:fill="D9E2F3" w:themeFill="accent1" w:themeFillTint="33"/>
              </w:rPr>
              <w:t xml:space="preserve"> Moderate</w:t>
            </w:r>
            <w:proofErr w:type="gramEnd"/>
          </w:p>
          <w:p w14:paraId="7CD69F38" w14:textId="77777777" w:rsidR="00FC4187" w:rsidRPr="00251160" w:rsidRDefault="00FC4187" w:rsidP="00C8757F">
            <w:pPr>
              <w:rPr>
                <w:b/>
              </w:rPr>
            </w:pPr>
          </w:p>
        </w:tc>
      </w:tr>
      <w:tr w:rsidR="00FC4187" w:rsidRPr="006761F8" w14:paraId="219E47AF" w14:textId="77777777" w:rsidTr="00C8757F">
        <w:tc>
          <w:tcPr>
            <w:tcW w:w="4675" w:type="dxa"/>
          </w:tcPr>
          <w:p w14:paraId="38EF88CF" w14:textId="77777777" w:rsidR="00FC4187" w:rsidRDefault="00FC4187" w:rsidP="00C8757F"/>
          <w:p w14:paraId="586046F6" w14:textId="54DCA3C7" w:rsidR="00FC4187" w:rsidRDefault="00FC4187" w:rsidP="00C8757F">
            <w:r>
              <w:t xml:space="preserve">Quantum Project </w:t>
            </w:r>
            <w:proofErr w:type="gramStart"/>
            <w:r>
              <w:t>ID</w:t>
            </w:r>
            <w:r w:rsidDel="000B72A5">
              <w:t xml:space="preserve"> </w:t>
            </w:r>
            <w:r>
              <w:t>:</w:t>
            </w:r>
            <w:proofErr w:type="gramEnd"/>
            <w:r>
              <w:t xml:space="preserve"> </w:t>
            </w:r>
            <w:r w:rsidR="006D7148">
              <w:t>01005217</w:t>
            </w:r>
          </w:p>
          <w:p w14:paraId="008F3C70" w14:textId="77777777" w:rsidR="00FC4187" w:rsidRDefault="00FC4187" w:rsidP="00C8757F"/>
          <w:p w14:paraId="120E4BD6" w14:textId="0578DBC6" w:rsidR="00FC4187" w:rsidRDefault="00FC4187" w:rsidP="00C8757F">
            <w:r>
              <w:t xml:space="preserve">Quantum Award </w:t>
            </w:r>
            <w:proofErr w:type="gramStart"/>
            <w:r>
              <w:t>ID</w:t>
            </w:r>
            <w:r w:rsidDel="000F3B90">
              <w:t xml:space="preserve"> </w:t>
            </w:r>
            <w:r>
              <w:t>:</w:t>
            </w:r>
            <w:proofErr w:type="gramEnd"/>
            <w:r>
              <w:t xml:space="preserve"> </w:t>
            </w:r>
            <w:r w:rsidR="006D7148">
              <w:t>1527420</w:t>
            </w:r>
          </w:p>
          <w:p w14:paraId="49801E98" w14:textId="77777777" w:rsidR="00FC4187" w:rsidRDefault="00FC4187" w:rsidP="00C8757F"/>
          <w:p w14:paraId="532287FE" w14:textId="7C019B9C" w:rsidR="00FC4187" w:rsidRDefault="00FC4187" w:rsidP="00C8757F">
            <w:r>
              <w:t xml:space="preserve">PIMS number: </w:t>
            </w:r>
            <w:r w:rsidR="003262AF">
              <w:t>10326</w:t>
            </w:r>
          </w:p>
          <w:p w14:paraId="6EC80A77" w14:textId="77777777" w:rsidR="00FC4187" w:rsidRDefault="00FC4187" w:rsidP="00C8757F"/>
          <w:p w14:paraId="0B46665A" w14:textId="5286648C" w:rsidR="00FC4187" w:rsidRPr="006761F8" w:rsidRDefault="00FC4187" w:rsidP="00C8757F">
            <w:r>
              <w:t xml:space="preserve">Management Arrangement: </w:t>
            </w:r>
            <w:r w:rsidR="00501145">
              <w:t>DIM</w:t>
            </w:r>
          </w:p>
        </w:tc>
        <w:tc>
          <w:tcPr>
            <w:tcW w:w="2700" w:type="dxa"/>
            <w:tcBorders>
              <w:right w:val="nil"/>
            </w:tcBorders>
          </w:tcPr>
          <w:p w14:paraId="26D14C8F" w14:textId="77777777" w:rsidR="00FC4187" w:rsidRDefault="00FC4187" w:rsidP="00C8757F">
            <w:pPr>
              <w:rPr>
                <w:b/>
              </w:rPr>
            </w:pPr>
            <w:r>
              <w:rPr>
                <w:b/>
              </w:rPr>
              <w:t>Total budget:</w:t>
            </w:r>
          </w:p>
          <w:p w14:paraId="4672D6D3" w14:textId="77777777" w:rsidR="00FC4187" w:rsidRDefault="00FC4187" w:rsidP="00C8757F"/>
          <w:p w14:paraId="3EA8446E" w14:textId="77777777" w:rsidR="00FC4187" w:rsidRDefault="00FC4187" w:rsidP="00C8757F"/>
          <w:p w14:paraId="5855F964" w14:textId="77777777" w:rsidR="00FC4187" w:rsidRDefault="00FC4187" w:rsidP="00C8757F">
            <w:r>
              <w:t>Allocated resources:</w:t>
            </w:r>
          </w:p>
          <w:p w14:paraId="754D4B77" w14:textId="77777777" w:rsidR="00FC4187" w:rsidRDefault="00FC4187" w:rsidP="00FC4187">
            <w:pPr>
              <w:pStyle w:val="ListParagraph"/>
              <w:numPr>
                <w:ilvl w:val="0"/>
                <w:numId w:val="1"/>
              </w:numPr>
            </w:pPr>
            <w:r>
              <w:t>GEF</w:t>
            </w:r>
          </w:p>
          <w:p w14:paraId="315501C7" w14:textId="77777777" w:rsidR="00FC4187" w:rsidRDefault="00FC4187" w:rsidP="00C8757F">
            <w:pPr>
              <w:pStyle w:val="ListParagraph"/>
            </w:pPr>
          </w:p>
          <w:p w14:paraId="2531F85A" w14:textId="77777777" w:rsidR="00FC4187" w:rsidRDefault="00FC4187" w:rsidP="00FC4187">
            <w:pPr>
              <w:pStyle w:val="ListParagraph"/>
              <w:numPr>
                <w:ilvl w:val="0"/>
                <w:numId w:val="1"/>
              </w:numPr>
            </w:pPr>
            <w:r>
              <w:t>Government</w:t>
            </w:r>
          </w:p>
          <w:p w14:paraId="09114BFF" w14:textId="77777777" w:rsidR="00FC4187" w:rsidRDefault="00FC4187" w:rsidP="00C8757F">
            <w:pPr>
              <w:pStyle w:val="ListParagraph"/>
            </w:pPr>
          </w:p>
          <w:p w14:paraId="779D2B0F" w14:textId="77777777" w:rsidR="00FC4187" w:rsidRDefault="00FC4187" w:rsidP="00FC4187">
            <w:pPr>
              <w:pStyle w:val="ListParagraph"/>
              <w:numPr>
                <w:ilvl w:val="0"/>
                <w:numId w:val="1"/>
              </w:numPr>
            </w:pPr>
            <w:r>
              <w:t>UNDP</w:t>
            </w:r>
          </w:p>
        </w:tc>
        <w:tc>
          <w:tcPr>
            <w:tcW w:w="1975" w:type="dxa"/>
            <w:tcBorders>
              <w:left w:val="nil"/>
            </w:tcBorders>
          </w:tcPr>
          <w:p w14:paraId="0904D671" w14:textId="6ABF2D42" w:rsidR="00FC4187" w:rsidRDefault="00FC4187" w:rsidP="00C8757F">
            <w:pPr>
              <w:rPr>
                <w:b/>
              </w:rPr>
            </w:pPr>
            <w:r w:rsidRPr="00FB5D88">
              <w:rPr>
                <w:b/>
              </w:rPr>
              <w:t xml:space="preserve">US$ </w:t>
            </w:r>
            <w:r w:rsidR="007F0E27" w:rsidRPr="00FB5D88">
              <w:rPr>
                <w:b/>
              </w:rPr>
              <w:t>50,000</w:t>
            </w:r>
          </w:p>
          <w:p w14:paraId="19A369F8" w14:textId="77777777" w:rsidR="00FC4187" w:rsidRDefault="00FC4187" w:rsidP="00C8757F">
            <w:pPr>
              <w:rPr>
                <w:b/>
              </w:rPr>
            </w:pPr>
          </w:p>
          <w:p w14:paraId="03C02019" w14:textId="77777777" w:rsidR="00FC4187" w:rsidRDefault="00FC4187" w:rsidP="00C8757F">
            <w:pPr>
              <w:pStyle w:val="ListParagraph"/>
            </w:pPr>
          </w:p>
          <w:p w14:paraId="1D9A89C4" w14:textId="77777777" w:rsidR="007F0E27" w:rsidRDefault="007F0E27" w:rsidP="00C8757F"/>
          <w:p w14:paraId="7C9C0FC8" w14:textId="02595C3B" w:rsidR="00FC4187" w:rsidRDefault="00FC4187" w:rsidP="00C8757F">
            <w:r>
              <w:t>US$</w:t>
            </w:r>
            <w:r w:rsidRPr="0002294C">
              <w:rPr>
                <w:rFonts w:asciiTheme="minorBidi" w:hAnsiTheme="minorBidi"/>
                <w:sz w:val="18"/>
                <w:szCs w:val="18"/>
                <w:lang w:val="en-GB"/>
              </w:rPr>
              <w:t xml:space="preserve"> </w:t>
            </w:r>
            <w:r w:rsidR="007F0E27">
              <w:rPr>
                <w:rFonts w:asciiTheme="minorBidi" w:hAnsiTheme="minorBidi"/>
                <w:sz w:val="18"/>
                <w:szCs w:val="18"/>
                <w:lang w:val="en-GB"/>
              </w:rPr>
              <w:t>50,000</w:t>
            </w:r>
          </w:p>
          <w:p w14:paraId="0A166E69" w14:textId="77777777" w:rsidR="00FC4187" w:rsidRDefault="00FC4187" w:rsidP="00C8757F">
            <w:pPr>
              <w:pStyle w:val="ListParagraph"/>
            </w:pPr>
          </w:p>
          <w:p w14:paraId="19966446" w14:textId="1831AE77" w:rsidR="00FC4187" w:rsidRDefault="00FC4187" w:rsidP="00C8757F">
            <w:r>
              <w:t>US$ 0</w:t>
            </w:r>
          </w:p>
          <w:p w14:paraId="191B5FC1" w14:textId="77777777" w:rsidR="00FC4187" w:rsidRDefault="00FC4187" w:rsidP="00C8757F"/>
          <w:p w14:paraId="399198C3" w14:textId="2F0B34CC" w:rsidR="007F0E27" w:rsidRPr="00251160" w:rsidRDefault="007F0E27" w:rsidP="00C8757F">
            <w:r>
              <w:t>US$ 0</w:t>
            </w:r>
          </w:p>
        </w:tc>
      </w:tr>
    </w:tbl>
    <w:p w14:paraId="3238D967" w14:textId="77777777" w:rsidR="00FC4187" w:rsidRPr="008955DF" w:rsidRDefault="00FC4187" w:rsidP="00E035E3">
      <w:pPr>
        <w:pStyle w:val="NoSpacing"/>
      </w:pPr>
    </w:p>
    <w:p w14:paraId="01980322" w14:textId="77777777" w:rsidR="00C265D1" w:rsidRDefault="00C265D1" w:rsidP="00C265D1"/>
    <w:p w14:paraId="04775A52" w14:textId="77777777" w:rsidR="00C265D1" w:rsidRDefault="00C265D1" w:rsidP="00C265D1">
      <w:pPr>
        <w:rPr>
          <w:smallCaps/>
        </w:rPr>
      </w:pPr>
    </w:p>
    <w:p w14:paraId="71D0BDA6" w14:textId="77777777" w:rsidR="00C265D1" w:rsidRDefault="00C265D1" w:rsidP="00C265D1">
      <w:pPr>
        <w:rPr>
          <w:smallCaps/>
        </w:rPr>
      </w:pPr>
      <w:r w:rsidRPr="00251160">
        <w:rPr>
          <w:smallCaps/>
        </w:rPr>
        <w:t xml:space="preserve">Agreed by </w:t>
      </w:r>
    </w:p>
    <w:p w14:paraId="70087C8B" w14:textId="77777777" w:rsidR="00C265D1" w:rsidRPr="00251160" w:rsidRDefault="00C265D1" w:rsidP="00C265D1">
      <w:pPr>
        <w:rPr>
          <w:smallCaps/>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85"/>
        <w:gridCol w:w="3780"/>
        <w:gridCol w:w="1885"/>
      </w:tblGrid>
      <w:tr w:rsidR="00C265D1" w14:paraId="220D5F4B" w14:textId="77777777" w:rsidTr="00701AB8">
        <w:tc>
          <w:tcPr>
            <w:tcW w:w="3685" w:type="dxa"/>
          </w:tcPr>
          <w:p w14:paraId="109EC86D" w14:textId="77777777" w:rsidR="00C265D1" w:rsidRDefault="00C265D1" w:rsidP="00701AB8"/>
        </w:tc>
        <w:tc>
          <w:tcPr>
            <w:tcW w:w="3780" w:type="dxa"/>
          </w:tcPr>
          <w:p w14:paraId="367BAEAD" w14:textId="77777777" w:rsidR="00C265D1" w:rsidRDefault="00C265D1" w:rsidP="00701AB8"/>
        </w:tc>
        <w:tc>
          <w:tcPr>
            <w:tcW w:w="1885" w:type="dxa"/>
          </w:tcPr>
          <w:p w14:paraId="41E8FBB6" w14:textId="77777777" w:rsidR="00C265D1" w:rsidRPr="00251160" w:rsidRDefault="00C265D1" w:rsidP="00701AB8">
            <w:pPr>
              <w:rPr>
                <w:i/>
              </w:rPr>
            </w:pPr>
            <w:r w:rsidRPr="00251160">
              <w:rPr>
                <w:i/>
              </w:rPr>
              <w:t>Day/Month/Year</w:t>
            </w:r>
          </w:p>
        </w:tc>
      </w:tr>
      <w:tr w:rsidR="00C265D1" w14:paraId="3E109E1B" w14:textId="77777777" w:rsidTr="00701AB8">
        <w:tc>
          <w:tcPr>
            <w:tcW w:w="3685" w:type="dxa"/>
          </w:tcPr>
          <w:p w14:paraId="25FF8740" w14:textId="5C66C2D1" w:rsidR="00753112" w:rsidRDefault="003441B4" w:rsidP="00B24D08">
            <w:pPr>
              <w:rPr>
                <w:lang w:val="pt-BR"/>
              </w:rPr>
            </w:pPr>
            <w:r>
              <w:rPr>
                <w:lang w:val="pt-BR"/>
              </w:rPr>
              <w:t>Ms. Randa Ab</w:t>
            </w:r>
            <w:r w:rsidR="00812846">
              <w:rPr>
                <w:lang w:val="pt-BR"/>
              </w:rPr>
              <w:t>oul-Hosn</w:t>
            </w:r>
          </w:p>
          <w:p w14:paraId="55DB9F24" w14:textId="5424FB18" w:rsidR="00B24D08" w:rsidRPr="00B24D08" w:rsidRDefault="00B24D08" w:rsidP="00B24D08">
            <w:pPr>
              <w:rPr>
                <w:lang w:val="pt-BR"/>
              </w:rPr>
            </w:pPr>
            <w:r w:rsidRPr="00B24D08">
              <w:rPr>
                <w:lang w:val="pt-BR"/>
              </w:rPr>
              <w:t>Resident Representative</w:t>
            </w:r>
            <w:r w:rsidR="00BF72D8">
              <w:rPr>
                <w:lang w:val="pt-BR"/>
              </w:rPr>
              <w:t xml:space="preserve"> </w:t>
            </w:r>
          </w:p>
          <w:p w14:paraId="760D827B" w14:textId="6B72799B" w:rsidR="00B24D08" w:rsidRPr="00B24D08" w:rsidRDefault="00B24D08" w:rsidP="00B24D08">
            <w:pPr>
              <w:rPr>
                <w:lang w:val="pt-BR"/>
              </w:rPr>
            </w:pPr>
            <w:r w:rsidRPr="00B24D08">
              <w:rPr>
                <w:lang w:val="pt-BR"/>
              </w:rPr>
              <w:t xml:space="preserve">UNDP </w:t>
            </w:r>
            <w:r w:rsidR="003441B4">
              <w:rPr>
                <w:lang w:val="pt-BR"/>
              </w:rPr>
              <w:t>Jordan</w:t>
            </w:r>
          </w:p>
        </w:tc>
        <w:tc>
          <w:tcPr>
            <w:tcW w:w="3780" w:type="dxa"/>
          </w:tcPr>
          <w:p w14:paraId="7F539866" w14:textId="77777777" w:rsidR="00C265D1" w:rsidRPr="00D55030" w:rsidRDefault="00C265D1" w:rsidP="00701AB8">
            <w:r w:rsidRPr="00D55030">
              <w:t>Signature</w:t>
            </w:r>
          </w:p>
        </w:tc>
        <w:tc>
          <w:tcPr>
            <w:tcW w:w="1885" w:type="dxa"/>
          </w:tcPr>
          <w:p w14:paraId="450A7AAA" w14:textId="77777777" w:rsidR="00C265D1" w:rsidRDefault="00C265D1" w:rsidP="00701AB8">
            <w:r w:rsidRPr="00D55030">
              <w:t>Date</w:t>
            </w:r>
            <w:r>
              <w:t xml:space="preserve"> </w:t>
            </w:r>
          </w:p>
        </w:tc>
      </w:tr>
    </w:tbl>
    <w:p w14:paraId="1E8E3D30" w14:textId="77777777" w:rsidR="00C265D1" w:rsidRDefault="00C265D1" w:rsidP="00C265D1">
      <w:pPr>
        <w:sectPr w:rsidR="00C265D1" w:rsidSect="00274323">
          <w:footerReference w:type="default" r:id="rId14"/>
          <w:pgSz w:w="12240" w:h="15840"/>
          <w:pgMar w:top="1440" w:right="1440" w:bottom="1440" w:left="1440" w:header="720" w:footer="720" w:gutter="0"/>
          <w:pgNumType w:start="1"/>
          <w:cols w:space="720"/>
          <w:docGrid w:linePitch="360"/>
        </w:sectPr>
      </w:pPr>
    </w:p>
    <w:p w14:paraId="51CE29F0" w14:textId="77777777" w:rsidR="00C265D1" w:rsidRDefault="00C265D1" w:rsidP="00C265D1"/>
    <w:sdt>
      <w:sdtPr>
        <w:rPr>
          <w:rFonts w:asciiTheme="minorHAnsi" w:eastAsiaTheme="minorEastAsia" w:hAnsiTheme="minorHAnsi" w:cstheme="minorBidi"/>
          <w:b w:val="0"/>
          <w:smallCaps w:val="0"/>
          <w:color w:val="auto"/>
          <w:sz w:val="22"/>
          <w:szCs w:val="22"/>
        </w:rPr>
        <w:id w:val="1923982688"/>
        <w:docPartObj>
          <w:docPartGallery w:val="Table of Contents"/>
          <w:docPartUnique/>
        </w:docPartObj>
      </w:sdtPr>
      <w:sdtEndPr>
        <w:rPr>
          <w:bCs/>
          <w:noProof/>
        </w:rPr>
      </w:sdtEndPr>
      <w:sdtContent>
        <w:p w14:paraId="6D2BAB4F" w14:textId="77777777" w:rsidR="00C265D1" w:rsidRDefault="00C265D1" w:rsidP="00C265D1">
          <w:pPr>
            <w:pStyle w:val="TOCHeading"/>
          </w:pPr>
          <w:r>
            <w:t>Table of Contents</w:t>
          </w:r>
        </w:p>
        <w:p w14:paraId="3F57EEB5" w14:textId="77777777" w:rsidR="00C265D1" w:rsidRDefault="00C265D1" w:rsidP="00C265D1">
          <w:pPr>
            <w:pStyle w:val="TOC1"/>
            <w:rPr>
              <w:noProof/>
            </w:rPr>
          </w:pPr>
          <w:r>
            <w:fldChar w:fldCharType="begin"/>
          </w:r>
          <w:r>
            <w:instrText xml:space="preserve"> TOC \o "1-2" \h \z \u </w:instrText>
          </w:r>
          <w:r>
            <w:fldChar w:fldCharType="separate"/>
          </w:r>
          <w:hyperlink w:anchor="_Toc8832250" w:history="1">
            <w:r w:rsidRPr="001639EE">
              <w:rPr>
                <w:rStyle w:val="Hyperlink"/>
                <w:noProof/>
              </w:rPr>
              <w:t>I.</w:t>
            </w:r>
            <w:r>
              <w:rPr>
                <w:noProof/>
              </w:rPr>
              <w:tab/>
            </w:r>
            <w:r w:rsidRPr="001639EE">
              <w:rPr>
                <w:rStyle w:val="Hyperlink"/>
                <w:noProof/>
              </w:rPr>
              <w:t>Brief Description of the Initiation Plan/GEF PPG</w:t>
            </w:r>
            <w:r>
              <w:rPr>
                <w:noProof/>
                <w:webHidden/>
              </w:rPr>
              <w:tab/>
            </w:r>
            <w:r>
              <w:rPr>
                <w:noProof/>
                <w:webHidden/>
              </w:rPr>
              <w:fldChar w:fldCharType="begin"/>
            </w:r>
            <w:r>
              <w:rPr>
                <w:noProof/>
                <w:webHidden/>
              </w:rPr>
              <w:instrText xml:space="preserve"> PAGEREF _Toc8832250 \h </w:instrText>
            </w:r>
            <w:r>
              <w:rPr>
                <w:noProof/>
                <w:webHidden/>
              </w:rPr>
            </w:r>
            <w:r>
              <w:rPr>
                <w:noProof/>
                <w:webHidden/>
              </w:rPr>
              <w:fldChar w:fldCharType="separate"/>
            </w:r>
            <w:r>
              <w:rPr>
                <w:noProof/>
                <w:webHidden/>
              </w:rPr>
              <w:t>3</w:t>
            </w:r>
            <w:r>
              <w:rPr>
                <w:noProof/>
                <w:webHidden/>
              </w:rPr>
              <w:fldChar w:fldCharType="end"/>
            </w:r>
          </w:hyperlink>
        </w:p>
        <w:p w14:paraId="2B6D7D15" w14:textId="77777777" w:rsidR="00C265D1" w:rsidRDefault="00C265D1" w:rsidP="00C265D1">
          <w:pPr>
            <w:pStyle w:val="TOC1"/>
            <w:rPr>
              <w:noProof/>
            </w:rPr>
          </w:pPr>
          <w:hyperlink w:anchor="_Toc8832251" w:history="1">
            <w:r w:rsidRPr="001639EE">
              <w:rPr>
                <w:rStyle w:val="Hyperlink"/>
                <w:noProof/>
              </w:rPr>
              <w:t>II.</w:t>
            </w:r>
            <w:r>
              <w:rPr>
                <w:noProof/>
              </w:rPr>
              <w:tab/>
            </w:r>
            <w:r w:rsidRPr="001639EE">
              <w:rPr>
                <w:rStyle w:val="Hyperlink"/>
                <w:noProof/>
              </w:rPr>
              <w:t>Stakeholder Engagement, public disclosure and other requirements</w:t>
            </w:r>
            <w:r>
              <w:rPr>
                <w:noProof/>
                <w:webHidden/>
              </w:rPr>
              <w:tab/>
            </w:r>
            <w:r>
              <w:rPr>
                <w:noProof/>
                <w:webHidden/>
              </w:rPr>
              <w:fldChar w:fldCharType="begin"/>
            </w:r>
            <w:r>
              <w:rPr>
                <w:noProof/>
                <w:webHidden/>
              </w:rPr>
              <w:instrText xml:space="preserve"> PAGEREF _Toc8832251 \h </w:instrText>
            </w:r>
            <w:r>
              <w:rPr>
                <w:noProof/>
                <w:webHidden/>
              </w:rPr>
            </w:r>
            <w:r>
              <w:rPr>
                <w:noProof/>
                <w:webHidden/>
              </w:rPr>
              <w:fldChar w:fldCharType="separate"/>
            </w:r>
            <w:r>
              <w:rPr>
                <w:noProof/>
                <w:webHidden/>
              </w:rPr>
              <w:t>4</w:t>
            </w:r>
            <w:r>
              <w:rPr>
                <w:noProof/>
                <w:webHidden/>
              </w:rPr>
              <w:fldChar w:fldCharType="end"/>
            </w:r>
          </w:hyperlink>
        </w:p>
        <w:p w14:paraId="2264549D" w14:textId="77777777" w:rsidR="00C265D1" w:rsidRDefault="00C265D1" w:rsidP="00C265D1">
          <w:pPr>
            <w:pStyle w:val="TOC1"/>
            <w:rPr>
              <w:noProof/>
            </w:rPr>
          </w:pPr>
          <w:hyperlink w:anchor="_Toc8832252" w:history="1">
            <w:r w:rsidRPr="001639EE">
              <w:rPr>
                <w:rStyle w:val="Hyperlink"/>
                <w:noProof/>
              </w:rPr>
              <w:t>III.</w:t>
            </w:r>
            <w:r>
              <w:rPr>
                <w:noProof/>
              </w:rPr>
              <w:tab/>
            </w:r>
            <w:r w:rsidRPr="001639EE">
              <w:rPr>
                <w:rStyle w:val="Hyperlink"/>
                <w:noProof/>
              </w:rPr>
              <w:t>GEF PPG Activities</w:t>
            </w:r>
            <w:r>
              <w:rPr>
                <w:noProof/>
                <w:webHidden/>
              </w:rPr>
              <w:tab/>
            </w:r>
            <w:r>
              <w:rPr>
                <w:noProof/>
                <w:webHidden/>
              </w:rPr>
              <w:fldChar w:fldCharType="begin"/>
            </w:r>
            <w:r>
              <w:rPr>
                <w:noProof/>
                <w:webHidden/>
              </w:rPr>
              <w:instrText xml:space="preserve"> PAGEREF _Toc8832252 \h </w:instrText>
            </w:r>
            <w:r>
              <w:rPr>
                <w:noProof/>
                <w:webHidden/>
              </w:rPr>
            </w:r>
            <w:r>
              <w:rPr>
                <w:noProof/>
                <w:webHidden/>
              </w:rPr>
              <w:fldChar w:fldCharType="separate"/>
            </w:r>
            <w:r>
              <w:rPr>
                <w:noProof/>
                <w:webHidden/>
              </w:rPr>
              <w:t>5</w:t>
            </w:r>
            <w:r>
              <w:rPr>
                <w:noProof/>
                <w:webHidden/>
              </w:rPr>
              <w:fldChar w:fldCharType="end"/>
            </w:r>
          </w:hyperlink>
        </w:p>
        <w:p w14:paraId="7E0ED789" w14:textId="77777777" w:rsidR="00C265D1" w:rsidRDefault="00C265D1" w:rsidP="00C265D1">
          <w:pPr>
            <w:pStyle w:val="TOC2"/>
            <w:tabs>
              <w:tab w:val="right" w:leader="dot" w:pos="9350"/>
            </w:tabs>
            <w:rPr>
              <w:noProof/>
            </w:rPr>
          </w:pPr>
          <w:hyperlink w:anchor="_Toc8832253" w:history="1">
            <w:r w:rsidRPr="001639EE">
              <w:rPr>
                <w:rStyle w:val="Hyperlink"/>
                <w:noProof/>
              </w:rPr>
              <w:t>Component A: Preparatory Technical Studies &amp; Reviews</w:t>
            </w:r>
            <w:r>
              <w:rPr>
                <w:noProof/>
                <w:webHidden/>
              </w:rPr>
              <w:tab/>
            </w:r>
            <w:r>
              <w:rPr>
                <w:noProof/>
                <w:webHidden/>
              </w:rPr>
              <w:fldChar w:fldCharType="begin"/>
            </w:r>
            <w:r>
              <w:rPr>
                <w:noProof/>
                <w:webHidden/>
              </w:rPr>
              <w:instrText xml:space="preserve"> PAGEREF _Toc8832253 \h </w:instrText>
            </w:r>
            <w:r>
              <w:rPr>
                <w:noProof/>
                <w:webHidden/>
              </w:rPr>
            </w:r>
            <w:r>
              <w:rPr>
                <w:noProof/>
                <w:webHidden/>
              </w:rPr>
              <w:fldChar w:fldCharType="separate"/>
            </w:r>
            <w:r>
              <w:rPr>
                <w:noProof/>
                <w:webHidden/>
              </w:rPr>
              <w:t>5</w:t>
            </w:r>
            <w:r>
              <w:rPr>
                <w:noProof/>
                <w:webHidden/>
              </w:rPr>
              <w:fldChar w:fldCharType="end"/>
            </w:r>
          </w:hyperlink>
        </w:p>
        <w:p w14:paraId="1A6F8E12" w14:textId="77777777" w:rsidR="00C265D1" w:rsidRDefault="00C265D1" w:rsidP="00C265D1">
          <w:pPr>
            <w:pStyle w:val="TOC2"/>
            <w:tabs>
              <w:tab w:val="right" w:leader="dot" w:pos="9350"/>
            </w:tabs>
            <w:rPr>
              <w:noProof/>
            </w:rPr>
          </w:pPr>
          <w:hyperlink w:anchor="_Toc8832254" w:history="1">
            <w:r w:rsidRPr="001639EE">
              <w:rPr>
                <w:rStyle w:val="Hyperlink"/>
                <w:noProof/>
                <w:lang w:eastAsia="ja-JP"/>
              </w:rPr>
              <w:t>Component B: Formulation of the UNDP-GEF Project Document, CEO Endorsement Request, and Mandatory and Project Specific Annexes</w:t>
            </w:r>
            <w:r>
              <w:rPr>
                <w:noProof/>
                <w:webHidden/>
              </w:rPr>
              <w:tab/>
            </w:r>
            <w:r>
              <w:rPr>
                <w:noProof/>
                <w:webHidden/>
              </w:rPr>
              <w:fldChar w:fldCharType="begin"/>
            </w:r>
            <w:r>
              <w:rPr>
                <w:noProof/>
                <w:webHidden/>
              </w:rPr>
              <w:instrText xml:space="preserve"> PAGEREF _Toc8832254 \h </w:instrText>
            </w:r>
            <w:r>
              <w:rPr>
                <w:noProof/>
                <w:webHidden/>
              </w:rPr>
            </w:r>
            <w:r>
              <w:rPr>
                <w:noProof/>
                <w:webHidden/>
              </w:rPr>
              <w:fldChar w:fldCharType="separate"/>
            </w:r>
            <w:r>
              <w:rPr>
                <w:noProof/>
                <w:webHidden/>
              </w:rPr>
              <w:t>6</w:t>
            </w:r>
            <w:r>
              <w:rPr>
                <w:noProof/>
                <w:webHidden/>
              </w:rPr>
              <w:fldChar w:fldCharType="end"/>
            </w:r>
          </w:hyperlink>
        </w:p>
        <w:p w14:paraId="44AA0036" w14:textId="77777777" w:rsidR="00C265D1" w:rsidRDefault="00C265D1" w:rsidP="00C265D1">
          <w:pPr>
            <w:pStyle w:val="TOC2"/>
            <w:tabs>
              <w:tab w:val="right" w:leader="dot" w:pos="9350"/>
            </w:tabs>
            <w:rPr>
              <w:noProof/>
            </w:rPr>
          </w:pPr>
          <w:hyperlink w:anchor="_Toc8832255" w:history="1">
            <w:r w:rsidRPr="001639EE">
              <w:rPr>
                <w:rStyle w:val="Hyperlink"/>
                <w:noProof/>
              </w:rPr>
              <w:t>Component C: Validation Workshop and Report</w:t>
            </w:r>
            <w:r>
              <w:rPr>
                <w:noProof/>
                <w:webHidden/>
              </w:rPr>
              <w:tab/>
            </w:r>
            <w:r>
              <w:rPr>
                <w:noProof/>
                <w:webHidden/>
              </w:rPr>
              <w:fldChar w:fldCharType="begin"/>
            </w:r>
            <w:r>
              <w:rPr>
                <w:noProof/>
                <w:webHidden/>
              </w:rPr>
              <w:instrText xml:space="preserve"> PAGEREF _Toc8832255 \h </w:instrText>
            </w:r>
            <w:r>
              <w:rPr>
                <w:noProof/>
                <w:webHidden/>
              </w:rPr>
            </w:r>
            <w:r>
              <w:rPr>
                <w:noProof/>
                <w:webHidden/>
              </w:rPr>
              <w:fldChar w:fldCharType="separate"/>
            </w:r>
            <w:r>
              <w:rPr>
                <w:noProof/>
                <w:webHidden/>
              </w:rPr>
              <w:t>8</w:t>
            </w:r>
            <w:r>
              <w:rPr>
                <w:noProof/>
                <w:webHidden/>
              </w:rPr>
              <w:fldChar w:fldCharType="end"/>
            </w:r>
          </w:hyperlink>
        </w:p>
        <w:p w14:paraId="48D6EFE2" w14:textId="77777777" w:rsidR="00C265D1" w:rsidRDefault="00C265D1" w:rsidP="00C265D1">
          <w:pPr>
            <w:pStyle w:val="TOC1"/>
            <w:rPr>
              <w:noProof/>
            </w:rPr>
          </w:pPr>
          <w:hyperlink w:anchor="_Toc8832256" w:history="1">
            <w:r w:rsidRPr="001639EE">
              <w:rPr>
                <w:rStyle w:val="Hyperlink"/>
                <w:noProof/>
                <w:lang w:val="en-GB" w:eastAsia="ja-JP"/>
              </w:rPr>
              <w:t>IV.</w:t>
            </w:r>
            <w:r>
              <w:rPr>
                <w:noProof/>
              </w:rPr>
              <w:tab/>
            </w:r>
            <w:r w:rsidRPr="001639EE">
              <w:rPr>
                <w:rStyle w:val="Hyperlink"/>
                <w:noProof/>
                <w:lang w:val="en-GB" w:eastAsia="ja-JP"/>
              </w:rPr>
              <w:t>Total Budget and Work Plan for GEF PPG</w:t>
            </w:r>
            <w:r>
              <w:rPr>
                <w:noProof/>
                <w:webHidden/>
              </w:rPr>
              <w:tab/>
            </w:r>
            <w:r>
              <w:rPr>
                <w:noProof/>
                <w:webHidden/>
              </w:rPr>
              <w:fldChar w:fldCharType="begin"/>
            </w:r>
            <w:r>
              <w:rPr>
                <w:noProof/>
                <w:webHidden/>
              </w:rPr>
              <w:instrText xml:space="preserve"> PAGEREF _Toc8832256 \h </w:instrText>
            </w:r>
            <w:r>
              <w:rPr>
                <w:noProof/>
                <w:webHidden/>
              </w:rPr>
            </w:r>
            <w:r>
              <w:rPr>
                <w:noProof/>
                <w:webHidden/>
              </w:rPr>
              <w:fldChar w:fldCharType="separate"/>
            </w:r>
            <w:r>
              <w:rPr>
                <w:noProof/>
                <w:webHidden/>
              </w:rPr>
              <w:t>8</w:t>
            </w:r>
            <w:r>
              <w:rPr>
                <w:noProof/>
                <w:webHidden/>
              </w:rPr>
              <w:fldChar w:fldCharType="end"/>
            </w:r>
          </w:hyperlink>
        </w:p>
        <w:p w14:paraId="78BD89E3" w14:textId="77777777" w:rsidR="00C265D1" w:rsidRDefault="00C265D1" w:rsidP="00C265D1">
          <w:pPr>
            <w:pStyle w:val="TOC1"/>
            <w:rPr>
              <w:noProof/>
            </w:rPr>
          </w:pPr>
          <w:hyperlink w:anchor="_Toc8832257" w:history="1">
            <w:r w:rsidRPr="001639EE">
              <w:rPr>
                <w:rStyle w:val="Hyperlink"/>
                <w:noProof/>
                <w:lang w:val="en-GB" w:eastAsia="ja-JP"/>
              </w:rPr>
              <w:t>V.</w:t>
            </w:r>
            <w:r>
              <w:rPr>
                <w:noProof/>
              </w:rPr>
              <w:tab/>
            </w:r>
            <w:r w:rsidRPr="001639EE">
              <w:rPr>
                <w:rStyle w:val="Hyperlink"/>
                <w:noProof/>
                <w:lang w:val="en-GB" w:eastAsia="ja-JP"/>
              </w:rPr>
              <w:t>GEF PPG Activities timeframe and budget</w:t>
            </w:r>
            <w:r>
              <w:rPr>
                <w:noProof/>
                <w:webHidden/>
              </w:rPr>
              <w:tab/>
            </w:r>
            <w:r>
              <w:rPr>
                <w:noProof/>
                <w:webHidden/>
              </w:rPr>
              <w:fldChar w:fldCharType="begin"/>
            </w:r>
            <w:r>
              <w:rPr>
                <w:noProof/>
                <w:webHidden/>
              </w:rPr>
              <w:instrText xml:space="preserve"> PAGEREF _Toc8832257 \h </w:instrText>
            </w:r>
            <w:r>
              <w:rPr>
                <w:noProof/>
                <w:webHidden/>
              </w:rPr>
            </w:r>
            <w:r>
              <w:rPr>
                <w:noProof/>
                <w:webHidden/>
              </w:rPr>
              <w:fldChar w:fldCharType="separate"/>
            </w:r>
            <w:r>
              <w:rPr>
                <w:noProof/>
                <w:webHidden/>
              </w:rPr>
              <w:t>10</w:t>
            </w:r>
            <w:r>
              <w:rPr>
                <w:noProof/>
                <w:webHidden/>
              </w:rPr>
              <w:fldChar w:fldCharType="end"/>
            </w:r>
          </w:hyperlink>
        </w:p>
        <w:p w14:paraId="1A5FD309" w14:textId="77777777" w:rsidR="00C265D1" w:rsidRDefault="00C265D1" w:rsidP="00C265D1">
          <w:pPr>
            <w:pStyle w:val="TOC1"/>
            <w:rPr>
              <w:noProof/>
            </w:rPr>
          </w:pPr>
          <w:hyperlink w:anchor="_Toc8832258" w:history="1">
            <w:r w:rsidRPr="001639EE">
              <w:rPr>
                <w:rStyle w:val="Hyperlink"/>
                <w:noProof/>
                <w:lang w:val="en-GB" w:eastAsia="ja-JP"/>
              </w:rPr>
              <w:t>VI.</w:t>
            </w:r>
            <w:r>
              <w:rPr>
                <w:noProof/>
              </w:rPr>
              <w:tab/>
            </w:r>
            <w:r w:rsidRPr="001639EE">
              <w:rPr>
                <w:rStyle w:val="Hyperlink"/>
                <w:noProof/>
                <w:lang w:val="en-GB" w:eastAsia="ja-JP"/>
              </w:rPr>
              <w:t>Mandatory Annexes</w:t>
            </w:r>
            <w:r>
              <w:rPr>
                <w:noProof/>
                <w:webHidden/>
              </w:rPr>
              <w:tab/>
            </w:r>
            <w:r>
              <w:rPr>
                <w:noProof/>
                <w:webHidden/>
              </w:rPr>
              <w:fldChar w:fldCharType="begin"/>
            </w:r>
            <w:r>
              <w:rPr>
                <w:noProof/>
                <w:webHidden/>
              </w:rPr>
              <w:instrText xml:space="preserve"> PAGEREF _Toc8832258 \h </w:instrText>
            </w:r>
            <w:r>
              <w:rPr>
                <w:noProof/>
                <w:webHidden/>
              </w:rPr>
            </w:r>
            <w:r>
              <w:rPr>
                <w:noProof/>
                <w:webHidden/>
              </w:rPr>
              <w:fldChar w:fldCharType="separate"/>
            </w:r>
            <w:r>
              <w:rPr>
                <w:noProof/>
                <w:webHidden/>
              </w:rPr>
              <w:t>11</w:t>
            </w:r>
            <w:r>
              <w:rPr>
                <w:noProof/>
                <w:webHidden/>
              </w:rPr>
              <w:fldChar w:fldCharType="end"/>
            </w:r>
          </w:hyperlink>
        </w:p>
        <w:p w14:paraId="692FC6A0" w14:textId="77777777" w:rsidR="00C265D1" w:rsidRDefault="00C265D1" w:rsidP="00C265D1">
          <w:pPr>
            <w:pStyle w:val="TOC2"/>
            <w:tabs>
              <w:tab w:val="right" w:leader="dot" w:pos="9350"/>
            </w:tabs>
            <w:rPr>
              <w:noProof/>
            </w:rPr>
          </w:pPr>
          <w:hyperlink w:anchor="_Toc8832259" w:history="1">
            <w:r w:rsidRPr="001639EE">
              <w:rPr>
                <w:rStyle w:val="Hyperlink"/>
                <w:noProof/>
                <w:lang w:eastAsia="ja-JP"/>
              </w:rPr>
              <w:t>Annex 1: GEF CEO PIF/PPG Approval Letter</w:t>
            </w:r>
            <w:r>
              <w:rPr>
                <w:noProof/>
                <w:webHidden/>
              </w:rPr>
              <w:tab/>
            </w:r>
            <w:r>
              <w:rPr>
                <w:noProof/>
                <w:webHidden/>
              </w:rPr>
              <w:fldChar w:fldCharType="begin"/>
            </w:r>
            <w:r>
              <w:rPr>
                <w:noProof/>
                <w:webHidden/>
              </w:rPr>
              <w:instrText xml:space="preserve"> PAGEREF _Toc8832259 \h </w:instrText>
            </w:r>
            <w:r>
              <w:rPr>
                <w:noProof/>
                <w:webHidden/>
              </w:rPr>
            </w:r>
            <w:r>
              <w:rPr>
                <w:noProof/>
                <w:webHidden/>
              </w:rPr>
              <w:fldChar w:fldCharType="separate"/>
            </w:r>
            <w:r>
              <w:rPr>
                <w:noProof/>
                <w:webHidden/>
              </w:rPr>
              <w:t>11</w:t>
            </w:r>
            <w:r>
              <w:rPr>
                <w:noProof/>
                <w:webHidden/>
              </w:rPr>
              <w:fldChar w:fldCharType="end"/>
            </w:r>
          </w:hyperlink>
        </w:p>
        <w:p w14:paraId="68E3D777" w14:textId="77777777" w:rsidR="00C265D1" w:rsidRDefault="00C265D1" w:rsidP="00C265D1">
          <w:pPr>
            <w:pStyle w:val="TOC2"/>
            <w:tabs>
              <w:tab w:val="right" w:leader="dot" w:pos="9350"/>
            </w:tabs>
            <w:rPr>
              <w:noProof/>
            </w:rPr>
          </w:pPr>
          <w:hyperlink w:anchor="_Toc8832260" w:history="1">
            <w:r w:rsidRPr="001639EE">
              <w:rPr>
                <w:rStyle w:val="Hyperlink"/>
                <w:noProof/>
                <w:lang w:eastAsia="ja-JP"/>
              </w:rPr>
              <w:t>Annex 2: Draft Terms of Reference (TORs) of Consultants Financed by the Project Preparatory Grant (GEF PPG)</w:t>
            </w:r>
            <w:r>
              <w:rPr>
                <w:noProof/>
                <w:webHidden/>
              </w:rPr>
              <w:tab/>
            </w:r>
            <w:r>
              <w:rPr>
                <w:noProof/>
                <w:webHidden/>
              </w:rPr>
              <w:fldChar w:fldCharType="begin"/>
            </w:r>
            <w:r>
              <w:rPr>
                <w:noProof/>
                <w:webHidden/>
              </w:rPr>
              <w:instrText xml:space="preserve"> PAGEREF _Toc8832260 \h </w:instrText>
            </w:r>
            <w:r>
              <w:rPr>
                <w:noProof/>
                <w:webHidden/>
              </w:rPr>
            </w:r>
            <w:r>
              <w:rPr>
                <w:noProof/>
                <w:webHidden/>
              </w:rPr>
              <w:fldChar w:fldCharType="separate"/>
            </w:r>
            <w:r>
              <w:rPr>
                <w:noProof/>
                <w:webHidden/>
              </w:rPr>
              <w:t>12</w:t>
            </w:r>
            <w:r>
              <w:rPr>
                <w:noProof/>
                <w:webHidden/>
              </w:rPr>
              <w:fldChar w:fldCharType="end"/>
            </w:r>
          </w:hyperlink>
        </w:p>
        <w:p w14:paraId="07CDED4A" w14:textId="77777777" w:rsidR="00C265D1" w:rsidRDefault="00C265D1" w:rsidP="00C265D1">
          <w:pPr>
            <w:sectPr w:rsidR="00C265D1" w:rsidSect="00864FE6">
              <w:pgSz w:w="12240" w:h="15840"/>
              <w:pgMar w:top="1440" w:right="1440" w:bottom="1440" w:left="1440" w:header="720" w:footer="720" w:gutter="0"/>
              <w:cols w:space="720"/>
              <w:docGrid w:linePitch="360"/>
            </w:sectPr>
          </w:pPr>
          <w:r>
            <w:fldChar w:fldCharType="end"/>
          </w:r>
        </w:p>
      </w:sdtContent>
    </w:sdt>
    <w:p w14:paraId="0214E96F" w14:textId="77777777" w:rsidR="00C265D1" w:rsidRDefault="00C265D1" w:rsidP="00C265D1">
      <w:pPr>
        <w:pStyle w:val="Heading1"/>
        <w:numPr>
          <w:ilvl w:val="0"/>
          <w:numId w:val="2"/>
        </w:numPr>
        <w:ind w:left="360"/>
      </w:pPr>
      <w:bookmarkStart w:id="0" w:name="_Toc8832250"/>
      <w:r>
        <w:lastRenderedPageBreak/>
        <w:t>Brief Description of the Initiation Plan/GEF PPG</w:t>
      </w:r>
      <w:bookmarkEnd w:id="0"/>
    </w:p>
    <w:p w14:paraId="774BE79E" w14:textId="77777777" w:rsidR="00C265D1" w:rsidRPr="005E0521" w:rsidRDefault="00C265D1" w:rsidP="00C265D1"/>
    <w:p w14:paraId="36017D41" w14:textId="77777777" w:rsidR="00C265D1" w:rsidRPr="00175F2F" w:rsidRDefault="00C265D1" w:rsidP="00C265D1">
      <w:pPr>
        <w:rPr>
          <w:b/>
        </w:rPr>
      </w:pPr>
      <w:r w:rsidRPr="00175F2F">
        <w:rPr>
          <w:b/>
          <w:u w:val="single"/>
        </w:rPr>
        <w:t>Objective &amp; Final Outputs</w:t>
      </w:r>
    </w:p>
    <w:p w14:paraId="10B56DDE" w14:textId="56F814A5" w:rsidR="00C265D1" w:rsidRDefault="00A81AC9" w:rsidP="00C265D1">
      <w:pPr>
        <w:rPr>
          <w:shd w:val="clear" w:color="auto" w:fill="EDEDED" w:themeFill="accent3" w:themeFillTint="33"/>
        </w:rPr>
      </w:pPr>
      <w:r w:rsidRPr="00A81AC9">
        <w:t>The project “Restoring the Degraded Habitats of Forested Areas in the Agricultural Landscapes of Northern Jordan” aims to rehabilitate and sustainably manage the Al-</w:t>
      </w:r>
      <w:proofErr w:type="spellStart"/>
      <w:r w:rsidRPr="00A81AC9">
        <w:t>Me’raad</w:t>
      </w:r>
      <w:proofErr w:type="spellEnd"/>
      <w:r w:rsidRPr="00A81AC9">
        <w:t xml:space="preserve"> Watershed by applying an integrated forest–agriculture–landscape approach that supports both ecosystem recovery and community wellbeing. It will restore 3,800 hectares of degraded forest and grazing areas, enhance sustainable land management across 1,710 hectares, and avoid an estimated 710,245 </w:t>
      </w:r>
      <w:proofErr w:type="spellStart"/>
      <w:r w:rsidRPr="00A81AC9">
        <w:t>tCO₂e</w:t>
      </w:r>
      <w:proofErr w:type="spellEnd"/>
      <w:r w:rsidRPr="00A81AC9">
        <w:t xml:space="preserve"> of emissions while strengthening management effectiveness in 850 hectares of protected areas. The project centers on inclusive participation, improving the livelihoods and resilience of 18,000 residents</w:t>
      </w:r>
      <w:r>
        <w:t xml:space="preserve">, </w:t>
      </w:r>
      <w:r w:rsidRPr="00A81AC9">
        <w:t>half of whom are women</w:t>
      </w:r>
      <w:r>
        <w:t xml:space="preserve">, </w:t>
      </w:r>
      <w:r w:rsidRPr="00A81AC9">
        <w:t xml:space="preserve">through training, </w:t>
      </w:r>
      <w:r>
        <w:t>decision-making engagement</w:t>
      </w:r>
      <w:r w:rsidRPr="00A81AC9">
        <w:t>, and opportunities in nature-based livelihoods. The outcomes of the project include: (1) an improved enabling environment for gender-responsive and sustainable watershed management; (2) strengthened institutional and technical capacity for science-based planning and implementation; (3) practical restoration and SLM actions that address deforestation and land degradation; and (4) knowledge generation, documentation, and dissemination to support national replication and scaling of integrated watershed management models.</w:t>
      </w:r>
    </w:p>
    <w:p w14:paraId="1B4492ED" w14:textId="77777777" w:rsidR="00C265D1" w:rsidRDefault="00C265D1" w:rsidP="00C265D1">
      <w:r>
        <w:t xml:space="preserve">The following information is to be consulted as background for the GEF PPG phase: </w:t>
      </w:r>
    </w:p>
    <w:p w14:paraId="30C54732" w14:textId="02B27838" w:rsidR="00C265D1" w:rsidRDefault="00C265D1" w:rsidP="009166F2">
      <w:pPr>
        <w:pStyle w:val="ListParagraph"/>
        <w:numPr>
          <w:ilvl w:val="0"/>
          <w:numId w:val="4"/>
        </w:numPr>
      </w:pPr>
      <w:r>
        <w:t xml:space="preserve">PIF cleared for WP inclusion or GEF Council approved PIF </w:t>
      </w:r>
    </w:p>
    <w:p w14:paraId="1B490C61" w14:textId="77777777" w:rsidR="00C265D1" w:rsidRDefault="00C265D1" w:rsidP="009166F2">
      <w:pPr>
        <w:pStyle w:val="ListParagraph"/>
        <w:numPr>
          <w:ilvl w:val="0"/>
          <w:numId w:val="4"/>
        </w:numPr>
      </w:pPr>
      <w:r>
        <w:t>SESP pre-screening (of PIF)</w:t>
      </w:r>
    </w:p>
    <w:p w14:paraId="5C6C9617" w14:textId="77777777" w:rsidR="00C265D1" w:rsidRDefault="00C265D1" w:rsidP="009166F2">
      <w:pPr>
        <w:pStyle w:val="ListParagraph"/>
        <w:numPr>
          <w:ilvl w:val="0"/>
          <w:numId w:val="4"/>
        </w:numPr>
      </w:pPr>
      <w:r>
        <w:t>Comments from GEF Secretariat, Council, STAP</w:t>
      </w:r>
    </w:p>
    <w:p w14:paraId="4CC6DAAE" w14:textId="77777777" w:rsidR="00C265D1" w:rsidRDefault="00C265D1" w:rsidP="009166F2">
      <w:pPr>
        <w:pStyle w:val="ListParagraph"/>
        <w:numPr>
          <w:ilvl w:val="0"/>
          <w:numId w:val="4"/>
        </w:numPr>
      </w:pPr>
      <w:hyperlink r:id="rId15" w:history="1">
        <w:r w:rsidRPr="007636DE">
          <w:rPr>
            <w:rStyle w:val="Hyperlink"/>
          </w:rPr>
          <w:t>Annotated UNDP-GEF Project Document Template</w:t>
        </w:r>
      </w:hyperlink>
      <w:r w:rsidRPr="007636DE">
        <w:t xml:space="preserve"> and associated guidance included therein</w:t>
      </w:r>
    </w:p>
    <w:p w14:paraId="03C01563" w14:textId="77777777" w:rsidR="00C265D1" w:rsidRDefault="00C265D1" w:rsidP="009166F2">
      <w:pPr>
        <w:pStyle w:val="ListParagraph"/>
        <w:numPr>
          <w:ilvl w:val="0"/>
          <w:numId w:val="4"/>
        </w:numPr>
      </w:pPr>
      <w:hyperlink r:id="rId16" w:history="1">
        <w:r w:rsidRPr="00F3225F">
          <w:rPr>
            <w:rStyle w:val="Hyperlink"/>
          </w:rPr>
          <w:t>UNDP policies and procedures</w:t>
        </w:r>
      </w:hyperlink>
      <w:r>
        <w:t xml:space="preserve"> </w:t>
      </w:r>
    </w:p>
    <w:p w14:paraId="7B013813" w14:textId="77777777" w:rsidR="00C265D1" w:rsidRPr="00BF2EC0" w:rsidRDefault="00C265D1" w:rsidP="009166F2">
      <w:pPr>
        <w:pStyle w:val="ListParagraph"/>
        <w:numPr>
          <w:ilvl w:val="0"/>
          <w:numId w:val="4"/>
        </w:numPr>
      </w:pPr>
      <w:r w:rsidRPr="00BF2EC0">
        <w:t>UNDP-GEF guidance notes on GEF project development (which will be provided by the RTA) and</w:t>
      </w:r>
    </w:p>
    <w:p w14:paraId="78D12B2F" w14:textId="73A5882A" w:rsidR="00C265D1" w:rsidRPr="00BF2EC0" w:rsidRDefault="00C265D1" w:rsidP="009166F2">
      <w:pPr>
        <w:pStyle w:val="ListParagraph"/>
        <w:numPr>
          <w:ilvl w:val="0"/>
          <w:numId w:val="4"/>
        </w:numPr>
      </w:pPr>
      <w:r w:rsidRPr="00BF2EC0">
        <w:t xml:space="preserve">GEF policies, in particular GEF </w:t>
      </w:r>
      <w:proofErr w:type="gramStart"/>
      <w:r w:rsidRPr="00BF2EC0">
        <w:t>polices</w:t>
      </w:r>
      <w:proofErr w:type="gramEnd"/>
      <w:r w:rsidRPr="00BF2EC0">
        <w:t xml:space="preserve"> on: Project Cancellation</w:t>
      </w:r>
      <w:r w:rsidR="004C43DF">
        <w:t>:</w:t>
      </w:r>
      <w:r w:rsidRPr="00BF2EC0">
        <w:t xml:space="preserve"> Fee Policy for GEF Partner Agencies</w:t>
      </w:r>
      <w:r w:rsidR="004C43DF">
        <w:t>:</w:t>
      </w:r>
      <w:r w:rsidRPr="00BF2EC0">
        <w:t xml:space="preserve"> Project and Program Cycle</w:t>
      </w:r>
      <w:r w:rsidR="004C43DF">
        <w:t>:</w:t>
      </w:r>
      <w:r w:rsidRPr="00BF2EC0">
        <w:t xml:space="preserve"> and Minimum Fiduciary Standards for GEF Partner Agency (</w:t>
      </w:r>
      <w:proofErr w:type="gramStart"/>
      <w:r w:rsidRPr="00BF2EC0">
        <w:t>in particular sections</w:t>
      </w:r>
      <w:proofErr w:type="gramEnd"/>
      <w:r w:rsidRPr="00BF2EC0">
        <w:t xml:space="preserve"> dealing with the required separation of oversight and execution support services). All GEF policies are available </w:t>
      </w:r>
      <w:hyperlink r:id="rId17" w:history="1">
        <w:r w:rsidRPr="00BF2EC0">
          <w:rPr>
            <w:rStyle w:val="Hyperlink"/>
          </w:rPr>
          <w:t xml:space="preserve">here. </w:t>
        </w:r>
      </w:hyperlink>
      <w:r w:rsidRPr="00BF2EC0">
        <w:t xml:space="preserve"> </w:t>
      </w:r>
    </w:p>
    <w:p w14:paraId="0B7294B3" w14:textId="77777777" w:rsidR="00C265D1" w:rsidRDefault="00C265D1" w:rsidP="00C265D1"/>
    <w:p w14:paraId="45BF5CC9" w14:textId="77777777" w:rsidR="00C265D1" w:rsidRDefault="00C265D1" w:rsidP="00C265D1">
      <w:r w:rsidRPr="001A19D1">
        <w:t xml:space="preserve">The final outputs of the </w:t>
      </w:r>
      <w:r>
        <w:t>GEF PPG</w:t>
      </w:r>
      <w:r w:rsidRPr="001A19D1">
        <w:t xml:space="preserve"> </w:t>
      </w:r>
      <w:r>
        <w:t xml:space="preserve">are: </w:t>
      </w:r>
    </w:p>
    <w:p w14:paraId="595768FA" w14:textId="77777777" w:rsidR="00C265D1" w:rsidRPr="00623C29" w:rsidRDefault="00C265D1" w:rsidP="009166F2">
      <w:pPr>
        <w:pStyle w:val="ListParagraph"/>
        <w:numPr>
          <w:ilvl w:val="0"/>
          <w:numId w:val="5"/>
        </w:numPr>
        <w:ind w:left="720"/>
        <w:rPr>
          <w:b/>
          <w:lang w:val="fr-FR"/>
        </w:rPr>
      </w:pPr>
      <w:r w:rsidRPr="00623C29">
        <w:rPr>
          <w:lang w:val="fr-FR"/>
        </w:rPr>
        <w:t>UNDP-GEF Project Document (</w:t>
      </w:r>
      <w:proofErr w:type="spellStart"/>
      <w:r w:rsidRPr="00623C29">
        <w:rPr>
          <w:lang w:val="fr-FR"/>
        </w:rPr>
        <w:t>ProDoc</w:t>
      </w:r>
      <w:proofErr w:type="spellEnd"/>
      <w:r w:rsidRPr="00623C29">
        <w:rPr>
          <w:lang w:val="fr-FR"/>
        </w:rPr>
        <w:t>).</w:t>
      </w:r>
    </w:p>
    <w:p w14:paraId="0963367C" w14:textId="77777777" w:rsidR="00C265D1" w:rsidRPr="000560FA" w:rsidRDefault="00C265D1" w:rsidP="009166F2">
      <w:pPr>
        <w:pStyle w:val="ListParagraph"/>
        <w:numPr>
          <w:ilvl w:val="0"/>
          <w:numId w:val="5"/>
        </w:numPr>
        <w:ind w:left="720"/>
        <w:rPr>
          <w:b/>
        </w:rPr>
      </w:pPr>
      <w:r>
        <w:t xml:space="preserve">Mandatory annexes to the </w:t>
      </w:r>
      <w:proofErr w:type="spellStart"/>
      <w:r>
        <w:t>ProDoc</w:t>
      </w:r>
      <w:proofErr w:type="spellEnd"/>
      <w:r>
        <w:t xml:space="preserve"> listed in the </w:t>
      </w:r>
      <w:hyperlink r:id="rId18" w:history="1">
        <w:r w:rsidRPr="007636DE">
          <w:rPr>
            <w:rStyle w:val="Hyperlink"/>
          </w:rPr>
          <w:t>Annotated UNDP-GEF Project Document Template</w:t>
        </w:r>
      </w:hyperlink>
      <w:r>
        <w:t xml:space="preserve">. </w:t>
      </w:r>
    </w:p>
    <w:p w14:paraId="3E2DE998" w14:textId="48188DD2" w:rsidR="00C265D1" w:rsidRPr="0034378A" w:rsidRDefault="00C265D1" w:rsidP="009166F2">
      <w:pPr>
        <w:pStyle w:val="ListParagraph"/>
        <w:numPr>
          <w:ilvl w:val="0"/>
          <w:numId w:val="5"/>
        </w:numPr>
        <w:ind w:left="720"/>
        <w:rPr>
          <w:b/>
        </w:rPr>
      </w:pPr>
      <w:hyperlink r:id="rId19" w:history="1">
        <w:r w:rsidRPr="0034378A">
          <w:rPr>
            <w:rStyle w:val="Hyperlink"/>
          </w:rPr>
          <w:t xml:space="preserve">GEF CEO Endorsement Request </w:t>
        </w:r>
        <w:r w:rsidRPr="0034378A">
          <w:t>and all mandatory annexes</w:t>
        </w:r>
        <w:r w:rsidR="004C43DF">
          <w:t>:</w:t>
        </w:r>
        <w:r w:rsidRPr="0034378A">
          <w:t xml:space="preserve"> and</w:t>
        </w:r>
      </w:hyperlink>
      <w:r w:rsidRPr="0034378A">
        <w:t xml:space="preserve"> </w:t>
      </w:r>
    </w:p>
    <w:p w14:paraId="02674F0E" w14:textId="7E974D0F" w:rsidR="00C265D1" w:rsidRPr="00926B7B" w:rsidRDefault="00C265D1" w:rsidP="009166F2">
      <w:pPr>
        <w:pStyle w:val="ListParagraph"/>
        <w:numPr>
          <w:ilvl w:val="0"/>
          <w:numId w:val="5"/>
        </w:numPr>
        <w:ind w:left="720"/>
        <w:rPr>
          <w:b/>
        </w:rPr>
      </w:pPr>
      <w:r w:rsidRPr="00926B7B">
        <w:t xml:space="preserve">Validation Workshop report </w:t>
      </w:r>
      <w:r>
        <w:t>(required for projects with a high SESP categorization</w:t>
      </w:r>
      <w:r w:rsidR="004C43DF">
        <w:t>:</w:t>
      </w:r>
      <w:r>
        <w:t xml:space="preserve"> as appropriate for all others)</w:t>
      </w:r>
      <w:r w:rsidRPr="00926B7B">
        <w:t>.</w:t>
      </w:r>
    </w:p>
    <w:p w14:paraId="50506F9A" w14:textId="77777777" w:rsidR="00C265D1" w:rsidRDefault="00C265D1" w:rsidP="00C265D1"/>
    <w:p w14:paraId="38D64489" w14:textId="77777777" w:rsidR="00C265D1" w:rsidRDefault="00C265D1" w:rsidP="00C265D1">
      <w:r>
        <w:t xml:space="preserve">Any additional </w:t>
      </w:r>
      <w:r w:rsidRPr="001A19D1">
        <w:t xml:space="preserve">studies and other reports produced under the </w:t>
      </w:r>
      <w:r>
        <w:t>GEF PPG</w:t>
      </w:r>
      <w:r w:rsidRPr="001A19D1">
        <w:t xml:space="preserve"> </w:t>
      </w:r>
      <w:r>
        <w:t xml:space="preserve">and not included in Annex to the project document </w:t>
      </w:r>
      <w:r w:rsidRPr="001A19D1">
        <w:t xml:space="preserve">will </w:t>
      </w:r>
      <w:r>
        <w:t>b</w:t>
      </w:r>
      <w:r w:rsidRPr="001A19D1">
        <w:t xml:space="preserve">e </w:t>
      </w:r>
      <w:r>
        <w:t>submitted to UNDP</w:t>
      </w:r>
      <w:r w:rsidRPr="001A19D1">
        <w:t xml:space="preserve"> and sa</w:t>
      </w:r>
      <w:r>
        <w:t>ved for future reference.</w:t>
      </w:r>
    </w:p>
    <w:p w14:paraId="0F10013B" w14:textId="77777777" w:rsidR="00C265D1" w:rsidRDefault="00C265D1" w:rsidP="00C265D1">
      <w:pPr>
        <w:rPr>
          <w:b/>
        </w:rPr>
      </w:pPr>
    </w:p>
    <w:p w14:paraId="740BF684" w14:textId="77777777" w:rsidR="00C265D1" w:rsidRPr="00D46D9A" w:rsidRDefault="00C265D1" w:rsidP="00C265D1">
      <w:r w:rsidRPr="000642DE">
        <w:rPr>
          <w:b/>
          <w:u w:val="single"/>
        </w:rPr>
        <w:t xml:space="preserve">Key Dates for the </w:t>
      </w:r>
      <w:r>
        <w:rPr>
          <w:b/>
          <w:u w:val="single"/>
        </w:rPr>
        <w:t>GEF PPG</w:t>
      </w:r>
      <w:r>
        <w:rPr>
          <w:u w:val="single"/>
        </w:rPr>
        <w:t xml:space="preserve"> </w:t>
      </w:r>
    </w:p>
    <w:tbl>
      <w:tblPr>
        <w:tblStyle w:val="TableGrid"/>
        <w:tblW w:w="0" w:type="auto"/>
        <w:tblLook w:val="04A0" w:firstRow="1" w:lastRow="0" w:firstColumn="1" w:lastColumn="0" w:noHBand="0" w:noVBand="1"/>
      </w:tblPr>
      <w:tblGrid>
        <w:gridCol w:w="3132"/>
        <w:gridCol w:w="2083"/>
        <w:gridCol w:w="4135"/>
      </w:tblGrid>
      <w:tr w:rsidR="00C265D1" w:rsidRPr="001B3897" w14:paraId="6CC5D9C3" w14:textId="77777777" w:rsidTr="007C36F8">
        <w:tc>
          <w:tcPr>
            <w:tcW w:w="3132" w:type="dxa"/>
            <w:shd w:val="clear" w:color="auto" w:fill="A5A5A5" w:themeFill="accent3"/>
          </w:tcPr>
          <w:p w14:paraId="09FD2E1A" w14:textId="77777777" w:rsidR="00C265D1" w:rsidRPr="001B3897" w:rsidRDefault="00C265D1" w:rsidP="00701AB8">
            <w:pPr>
              <w:rPr>
                <w:b/>
              </w:rPr>
            </w:pPr>
            <w:r w:rsidRPr="001B3897">
              <w:rPr>
                <w:b/>
              </w:rPr>
              <w:t>Milestone</w:t>
            </w:r>
          </w:p>
        </w:tc>
        <w:tc>
          <w:tcPr>
            <w:tcW w:w="2083" w:type="dxa"/>
            <w:shd w:val="clear" w:color="auto" w:fill="A5A5A5" w:themeFill="accent3"/>
          </w:tcPr>
          <w:p w14:paraId="50DE5092" w14:textId="77777777" w:rsidR="00C265D1" w:rsidRPr="001B3897" w:rsidRDefault="00C265D1" w:rsidP="00701AB8">
            <w:pPr>
              <w:rPr>
                <w:b/>
              </w:rPr>
            </w:pPr>
            <w:r w:rsidRPr="001B3897">
              <w:rPr>
                <w:b/>
              </w:rPr>
              <w:t>Date</w:t>
            </w:r>
          </w:p>
        </w:tc>
        <w:tc>
          <w:tcPr>
            <w:tcW w:w="4135" w:type="dxa"/>
            <w:shd w:val="clear" w:color="auto" w:fill="A5A5A5" w:themeFill="accent3"/>
          </w:tcPr>
          <w:p w14:paraId="7BC5C28F" w14:textId="77777777" w:rsidR="00C265D1" w:rsidRPr="001B3897" w:rsidRDefault="00C265D1" w:rsidP="00701AB8">
            <w:pPr>
              <w:rPr>
                <w:b/>
              </w:rPr>
            </w:pPr>
            <w:r w:rsidRPr="001B3897">
              <w:rPr>
                <w:b/>
              </w:rPr>
              <w:t>Notes</w:t>
            </w:r>
          </w:p>
        </w:tc>
      </w:tr>
      <w:tr w:rsidR="00FC4187" w14:paraId="47A29AA8" w14:textId="77777777" w:rsidTr="007C36F8">
        <w:tc>
          <w:tcPr>
            <w:tcW w:w="3132" w:type="dxa"/>
          </w:tcPr>
          <w:p w14:paraId="7D400ABE" w14:textId="4D2693C5" w:rsidR="00FC4187" w:rsidRPr="00E770E3" w:rsidRDefault="00FC4187" w:rsidP="00FC4187">
            <w:pPr>
              <w:rPr>
                <w:b/>
              </w:rPr>
            </w:pPr>
            <w:r>
              <w:rPr>
                <w:b/>
              </w:rPr>
              <w:t xml:space="preserve">Internal submission date </w:t>
            </w:r>
            <w:r w:rsidRPr="002E4260">
              <w:t xml:space="preserve">for </w:t>
            </w:r>
            <w:r>
              <w:t>BPPS</w:t>
            </w:r>
            <w:r w:rsidRPr="002E4260">
              <w:t xml:space="preserve"> review and clearance</w:t>
            </w:r>
            <w:r>
              <w:rPr>
                <w:b/>
              </w:rPr>
              <w:t xml:space="preserve"> </w:t>
            </w:r>
          </w:p>
        </w:tc>
        <w:tc>
          <w:tcPr>
            <w:tcW w:w="2083" w:type="dxa"/>
          </w:tcPr>
          <w:p w14:paraId="1CE91370" w14:textId="19F1A5A0" w:rsidR="00FC4187" w:rsidRPr="000A3962" w:rsidRDefault="00FC4187" w:rsidP="00FC4187">
            <w:r>
              <w:t>14 May 2026</w:t>
            </w:r>
          </w:p>
        </w:tc>
        <w:tc>
          <w:tcPr>
            <w:tcW w:w="4135" w:type="dxa"/>
          </w:tcPr>
          <w:p w14:paraId="1671E90D" w14:textId="77777777" w:rsidR="00FC4187" w:rsidRDefault="00FC4187" w:rsidP="00FC4187">
            <w:r w:rsidRPr="00C51302">
              <w:t>MSP: within 6 months of PIF approval</w:t>
            </w:r>
          </w:p>
          <w:p w14:paraId="349B5F45" w14:textId="78F4792C" w:rsidR="00FC4187" w:rsidRPr="002E4260" w:rsidRDefault="00FC4187" w:rsidP="00FC4187"/>
        </w:tc>
      </w:tr>
      <w:tr w:rsidR="00C265D1" w14:paraId="09D003C2" w14:textId="77777777" w:rsidTr="007C36F8">
        <w:tc>
          <w:tcPr>
            <w:tcW w:w="3132" w:type="dxa"/>
          </w:tcPr>
          <w:p w14:paraId="4413E889" w14:textId="77777777" w:rsidR="00C265D1" w:rsidRPr="00B85F5A" w:rsidRDefault="00C265D1" w:rsidP="00701AB8">
            <w:r>
              <w:rPr>
                <w:b/>
              </w:rPr>
              <w:t>First GEF Submission Deadline</w:t>
            </w:r>
            <w:r w:rsidRPr="008A701C">
              <w:t xml:space="preserve"> for CEO Endorsement</w:t>
            </w:r>
          </w:p>
        </w:tc>
        <w:tc>
          <w:tcPr>
            <w:tcW w:w="2083" w:type="dxa"/>
          </w:tcPr>
          <w:p w14:paraId="4ACCB0E0" w14:textId="7FA91108" w:rsidR="00C265D1" w:rsidRPr="000A3962" w:rsidRDefault="00FC4187" w:rsidP="00701AB8">
            <w:r>
              <w:t>14 July 2026</w:t>
            </w:r>
          </w:p>
        </w:tc>
        <w:tc>
          <w:tcPr>
            <w:tcW w:w="4135" w:type="dxa"/>
          </w:tcPr>
          <w:p w14:paraId="24628F13" w14:textId="77777777" w:rsidR="00FC4187" w:rsidRDefault="00FC4187" w:rsidP="00FC4187">
            <w:r>
              <w:t>MSP: must be within 8 months of PIF approval</w:t>
            </w:r>
          </w:p>
          <w:p w14:paraId="29AA6ACD" w14:textId="6B51A22F" w:rsidR="00C265D1" w:rsidRPr="004D2E6D" w:rsidRDefault="00FC4187" w:rsidP="00FC4187">
            <w:pPr>
              <w:rPr>
                <w:rFonts w:asciiTheme="majorHAnsi" w:hAnsiTheme="majorHAnsi" w:cstheme="majorHAnsi"/>
              </w:rPr>
            </w:pPr>
            <w:r w:rsidRPr="00D454E3">
              <w:rPr>
                <w:b/>
                <w:bCs/>
              </w:rPr>
              <w:lastRenderedPageBreak/>
              <w:t xml:space="preserve">Failure to submit a </w:t>
            </w:r>
            <w:proofErr w:type="spellStart"/>
            <w:r w:rsidRPr="00D454E3">
              <w:rPr>
                <w:b/>
                <w:bCs/>
              </w:rPr>
              <w:t>ProDoc</w:t>
            </w:r>
            <w:proofErr w:type="spellEnd"/>
            <w:r w:rsidRPr="00D454E3">
              <w:rPr>
                <w:b/>
                <w:bCs/>
              </w:rPr>
              <w:t xml:space="preserve"> and CEO ER to the GEF Sec by this date will lead to the automati</w:t>
            </w:r>
            <w:r w:rsidR="004D2E6D">
              <w:rPr>
                <w:rFonts w:asciiTheme="majorHAnsi" w:hAnsiTheme="majorHAnsi" w:cstheme="majorHAnsi"/>
                <w:b/>
                <w:bCs/>
              </w:rPr>
              <w:t>c cancellation</w:t>
            </w:r>
          </w:p>
        </w:tc>
      </w:tr>
      <w:tr w:rsidR="00C265D1" w14:paraId="54872776" w14:textId="77777777" w:rsidTr="007C36F8">
        <w:tc>
          <w:tcPr>
            <w:tcW w:w="3132" w:type="dxa"/>
          </w:tcPr>
          <w:p w14:paraId="0C2CCF52" w14:textId="77777777" w:rsidR="00C265D1" w:rsidRPr="000560FA" w:rsidRDefault="00C265D1" w:rsidP="00701AB8">
            <w:r w:rsidRPr="00E770E3">
              <w:rPr>
                <w:b/>
              </w:rPr>
              <w:lastRenderedPageBreak/>
              <w:t>CEO Endorsement Deadline</w:t>
            </w:r>
            <w:r>
              <w:t xml:space="preserve"> after which the project will be cancelled if not endorsed</w:t>
            </w:r>
          </w:p>
        </w:tc>
        <w:tc>
          <w:tcPr>
            <w:tcW w:w="2083" w:type="dxa"/>
          </w:tcPr>
          <w:p w14:paraId="2E1A25DA" w14:textId="69CD09E3" w:rsidR="00C265D1" w:rsidRDefault="00FC4187" w:rsidP="00701AB8">
            <w:r>
              <w:rPr>
                <w:i/>
                <w:shd w:val="clear" w:color="auto" w:fill="D9E2F3" w:themeFill="accent1" w:themeFillTint="33"/>
              </w:rPr>
              <w:t>14 November 2026</w:t>
            </w:r>
          </w:p>
        </w:tc>
        <w:tc>
          <w:tcPr>
            <w:tcW w:w="4135" w:type="dxa"/>
          </w:tcPr>
          <w:p w14:paraId="314F9B3C" w14:textId="77777777" w:rsidR="00FC4187" w:rsidRDefault="00FC4187" w:rsidP="00FC4187">
            <w:r>
              <w:t xml:space="preserve">MSP: must be within 12 months of PIF approval. </w:t>
            </w:r>
          </w:p>
          <w:p w14:paraId="3C2AE45A" w14:textId="4D3F62D1" w:rsidR="00C265D1" w:rsidRDefault="00FC4187" w:rsidP="00FC4187">
            <w:r w:rsidRPr="00D454E3">
              <w:rPr>
                <w:b/>
                <w:bCs/>
              </w:rPr>
              <w:t>If the project has not been CEO endorsed by t</w:t>
            </w:r>
            <w:r>
              <w:rPr>
                <w:b/>
                <w:bCs/>
              </w:rPr>
              <w:t>he deadline</w:t>
            </w:r>
            <w:r w:rsidRPr="00D454E3">
              <w:rPr>
                <w:b/>
                <w:bCs/>
              </w:rPr>
              <w:t>, it will be automatically cancelled by the GEF Sec.</w:t>
            </w:r>
          </w:p>
        </w:tc>
      </w:tr>
    </w:tbl>
    <w:p w14:paraId="6001C0BE" w14:textId="77777777" w:rsidR="00C265D1" w:rsidRDefault="00C265D1" w:rsidP="00C265D1">
      <w:pPr>
        <w:rPr>
          <w:b/>
        </w:rPr>
      </w:pPr>
    </w:p>
    <w:p w14:paraId="09BE3FF7" w14:textId="77777777" w:rsidR="00C265D1" w:rsidRDefault="00C265D1" w:rsidP="00C265D1">
      <w:pPr>
        <w:rPr>
          <w:b/>
          <w:u w:val="single"/>
        </w:rPr>
      </w:pPr>
    </w:p>
    <w:p w14:paraId="62A8A96A" w14:textId="77777777" w:rsidR="00C265D1" w:rsidRPr="000A7F91" w:rsidRDefault="00C265D1" w:rsidP="00C265D1">
      <w:pPr>
        <w:rPr>
          <w:b/>
        </w:rPr>
      </w:pPr>
      <w:r w:rsidRPr="000A7F91">
        <w:rPr>
          <w:b/>
          <w:u w:val="single"/>
        </w:rPr>
        <w:t>Management Arrangements</w:t>
      </w:r>
      <w:r w:rsidRPr="000A7F91">
        <w:rPr>
          <w:b/>
        </w:rPr>
        <w:t xml:space="preserve"> </w:t>
      </w:r>
    </w:p>
    <w:p w14:paraId="7B783AAB" w14:textId="1C514A4E" w:rsidR="00C265D1" w:rsidRDefault="00C265D1" w:rsidP="00C265D1">
      <w:r>
        <w:t>The UNDP</w:t>
      </w:r>
      <w:r w:rsidR="002E3A68">
        <w:t xml:space="preserve"> </w:t>
      </w:r>
      <w:r w:rsidR="00777EDE">
        <w:t xml:space="preserve">Jordan </w:t>
      </w:r>
      <w:r w:rsidR="002E3A68">
        <w:t>Country Office</w:t>
      </w:r>
      <w:r>
        <w:t xml:space="preserve"> will lead the project development process and manage the GEF PPG budget in full consultation with the BPPS/GEF Technical Adviser. The GEF PPG </w:t>
      </w:r>
      <w:r w:rsidR="002878AD">
        <w:t>Quantum</w:t>
      </w:r>
      <w:r>
        <w:t xml:space="preserve"> budget is presented in </w:t>
      </w:r>
      <w:r w:rsidRPr="003C017F">
        <w:rPr>
          <w:i/>
        </w:rPr>
        <w:t>Section IV</w:t>
      </w:r>
      <w:r>
        <w:rPr>
          <w:i/>
        </w:rPr>
        <w:t>: Total Budget and Work Plan</w:t>
      </w:r>
      <w:r>
        <w:t xml:space="preserve">. </w:t>
      </w:r>
    </w:p>
    <w:p w14:paraId="4E6FB94B" w14:textId="77777777" w:rsidR="00C265D1" w:rsidRDefault="00C265D1" w:rsidP="00C265D1"/>
    <w:p w14:paraId="28409BCD" w14:textId="7807A6E2" w:rsidR="003E0555" w:rsidRPr="00670623" w:rsidRDefault="00C265D1" w:rsidP="00C265D1">
      <w:r>
        <w:t xml:space="preserve">As appropriate, a Working Group will guide the GEF PPG team and review and endorse the GEF PPG deliverables. The Working Group is responsible for ensuring that </w:t>
      </w:r>
      <w:r w:rsidRPr="000276D1">
        <w:t xml:space="preserve">the </w:t>
      </w:r>
      <w:proofErr w:type="gramStart"/>
      <w:r w:rsidRPr="000276D1">
        <w:t>deliverables</w:t>
      </w:r>
      <w:proofErr w:type="gramEnd"/>
      <w:r w:rsidRPr="000276D1">
        <w:t xml:space="preserve"> outlined in this </w:t>
      </w:r>
      <w:r>
        <w:t>GEF PPG</w:t>
      </w:r>
      <w:r w:rsidRPr="000276D1">
        <w:t xml:space="preserve"> are completed on time and </w:t>
      </w:r>
      <w:r>
        <w:t xml:space="preserve">in line with UNDP and GEF requirements. </w:t>
      </w:r>
      <w:r w:rsidRPr="00F2338D">
        <w:t xml:space="preserve">The </w:t>
      </w:r>
      <w:proofErr w:type="gramStart"/>
      <w:r w:rsidR="00D27695">
        <w:t xml:space="preserve">UNDP </w:t>
      </w:r>
      <w:r w:rsidR="002E3A68" w:rsidRPr="00F2338D">
        <w:t>R</w:t>
      </w:r>
      <w:r w:rsidR="00D27695">
        <w:t>esident</w:t>
      </w:r>
      <w:proofErr w:type="gramEnd"/>
      <w:r w:rsidR="00D27695">
        <w:t xml:space="preserve"> </w:t>
      </w:r>
      <w:r w:rsidR="002E3A68" w:rsidRPr="00F2338D">
        <w:t>R</w:t>
      </w:r>
      <w:r w:rsidR="00D27695">
        <w:t>epresentative</w:t>
      </w:r>
      <w:r w:rsidRPr="00F2338D">
        <w:t xml:space="preserve"> will chair the Working Group. </w:t>
      </w:r>
      <w:r w:rsidRPr="00670623">
        <w:t xml:space="preserve">Working Group </w:t>
      </w:r>
      <w:r w:rsidRPr="00633ADD">
        <w:t xml:space="preserve">members will include: </w:t>
      </w:r>
    </w:p>
    <w:p w14:paraId="1CB04EE0" w14:textId="6D208253" w:rsidR="00C265D1" w:rsidRDefault="00C265D1" w:rsidP="00C265D1"/>
    <w:p w14:paraId="6C961388" w14:textId="063CDD2E" w:rsidR="00BF72D8" w:rsidRDefault="00BF72D8" w:rsidP="00BF72D8">
      <w:r>
        <w:t xml:space="preserve">- </w:t>
      </w:r>
      <w:r w:rsidR="00AA174C">
        <w:t>T</w:t>
      </w:r>
      <w:r>
        <w:t>he Ministry of the Environment</w:t>
      </w:r>
      <w:r w:rsidR="00FC4187">
        <w:t>.</w:t>
      </w:r>
    </w:p>
    <w:p w14:paraId="54784BAE" w14:textId="67FDDC04" w:rsidR="00BF72D8" w:rsidRDefault="00BF72D8" w:rsidP="00BF72D8">
      <w:r>
        <w:t xml:space="preserve">- </w:t>
      </w:r>
      <w:r w:rsidR="00AA174C">
        <w:t>T</w:t>
      </w:r>
      <w:r>
        <w:t>he Ministry of</w:t>
      </w:r>
      <w:r w:rsidR="00FC4187">
        <w:t xml:space="preserve"> Agriculture.</w:t>
      </w:r>
    </w:p>
    <w:p w14:paraId="72DE7625" w14:textId="10EE6909" w:rsidR="00BF72D8" w:rsidRDefault="00BF72D8" w:rsidP="00FC4187">
      <w:r>
        <w:t xml:space="preserve">- </w:t>
      </w:r>
      <w:r w:rsidR="00AA174C">
        <w:t>T</w:t>
      </w:r>
      <w:r w:rsidR="00FC4187">
        <w:t>he Ministry of Water and Irrigation.</w:t>
      </w:r>
    </w:p>
    <w:p w14:paraId="4F9C6EE8" w14:textId="0BCC0C19" w:rsidR="00FC4187" w:rsidRDefault="00FC4187" w:rsidP="00FC4187">
      <w:r>
        <w:t>- The Royal Society for the Conservation of Nature</w:t>
      </w:r>
    </w:p>
    <w:p w14:paraId="4071AF15" w14:textId="2387F60A" w:rsidR="00FC4187" w:rsidRDefault="00FC4187" w:rsidP="00FC4187">
      <w:r>
        <w:t xml:space="preserve">- The Royal Botanic Garden. </w:t>
      </w:r>
    </w:p>
    <w:p w14:paraId="5B675410" w14:textId="3EEF32D8" w:rsidR="00BF72D8" w:rsidRDefault="00FC4187" w:rsidP="00FC4187">
      <w:r>
        <w:t>- Local Municipalities.</w:t>
      </w:r>
    </w:p>
    <w:p w14:paraId="01CCA0B9" w14:textId="77777777" w:rsidR="00BF72D8" w:rsidRPr="00670623" w:rsidRDefault="00BF72D8" w:rsidP="00C265D1"/>
    <w:p w14:paraId="32CEB214" w14:textId="77777777" w:rsidR="00C265D1" w:rsidRDefault="00C265D1" w:rsidP="00C265D1">
      <w:r w:rsidRPr="00A86947">
        <w:t xml:space="preserve">The </w:t>
      </w:r>
      <w:r>
        <w:t xml:space="preserve">GEF PPG </w:t>
      </w:r>
      <w:r w:rsidRPr="00A86947">
        <w:t xml:space="preserve">team </w:t>
      </w:r>
      <w:r>
        <w:t xml:space="preserve">will </w:t>
      </w:r>
      <w:r w:rsidRPr="00A86947">
        <w:t>be composed of</w:t>
      </w:r>
      <w:r>
        <w:t xml:space="preserve"> the </w:t>
      </w:r>
      <w:proofErr w:type="gramStart"/>
      <w:r>
        <w:t>consultancies</w:t>
      </w:r>
      <w:proofErr w:type="gramEnd"/>
      <w:r>
        <w:t xml:space="preserve"> described in the draft Terms of Reference (TORs) in Annex 2. </w:t>
      </w:r>
    </w:p>
    <w:p w14:paraId="3E9286C7" w14:textId="77777777" w:rsidR="00C265D1" w:rsidRPr="00332100" w:rsidRDefault="00C265D1" w:rsidP="00C265D1">
      <w:pPr>
        <w:pStyle w:val="Heading1"/>
        <w:numPr>
          <w:ilvl w:val="0"/>
          <w:numId w:val="2"/>
        </w:numPr>
        <w:ind w:left="360"/>
      </w:pPr>
      <w:bookmarkStart w:id="1" w:name="_Toc8832251"/>
      <w:r>
        <w:t>Stakeholder Engagement, public disclosure and other requirements</w:t>
      </w:r>
      <w:bookmarkEnd w:id="1"/>
      <w:r>
        <w:t xml:space="preserve"> </w:t>
      </w:r>
    </w:p>
    <w:p w14:paraId="16494E25" w14:textId="77777777" w:rsidR="00C265D1" w:rsidRDefault="00C265D1" w:rsidP="00C265D1"/>
    <w:p w14:paraId="1547B0B8" w14:textId="77777777" w:rsidR="00C265D1" w:rsidRDefault="00C265D1" w:rsidP="00C265D1">
      <w:r>
        <w:t xml:space="preserve">To ensure strong country ownership, and in line with the stakeholder engagement requirements outlined in UNDP’s </w:t>
      </w:r>
      <w:hyperlink r:id="rId20" w:history="1">
        <w:r w:rsidRPr="00B219EE">
          <w:rPr>
            <w:rStyle w:val="Hyperlink"/>
          </w:rPr>
          <w:t>Social and Environmental Standards</w:t>
        </w:r>
      </w:hyperlink>
      <w:r>
        <w:t xml:space="preserve"> (SES), the</w:t>
      </w:r>
      <w:hyperlink r:id="rId21" w:history="1">
        <w:r w:rsidRPr="00585F6A">
          <w:rPr>
            <w:rStyle w:val="Hyperlink"/>
          </w:rPr>
          <w:t xml:space="preserve"> SES Guidance Note of Stakeholder Engagement</w:t>
        </w:r>
      </w:hyperlink>
      <w:r>
        <w:t xml:space="preserve">, the GEF’s </w:t>
      </w:r>
      <w:hyperlink r:id="rId22" w:history="1">
        <w:r w:rsidRPr="005B1551">
          <w:rPr>
            <w:rStyle w:val="Hyperlink"/>
          </w:rPr>
          <w:t>Guidelines on the Implementation of the Policy on Stakeholder Engagement</w:t>
        </w:r>
      </w:hyperlink>
      <w:r>
        <w:rPr>
          <w:rStyle w:val="Hyperlink"/>
        </w:rPr>
        <w:t xml:space="preserve"> and the GEF Policy on Gender Equality</w:t>
      </w:r>
      <w:r>
        <w:t xml:space="preserve">, the development of the project to be undertaken during this GEF PPG phase will be done in full consultation and close engagement with government, CSO and other relevant stakeholders – in particular those who will benefit from and be directly involved in the implementation of the project (i.e. direct project beneficiaries) and those who may be impacted (positively or negatively) by the project. Stakeholder Engagement and analysis must be conducted in an inclusive and gender-responsive manner, so that the rights of women and men and the different structural barriers, knowledge, needs, roles and interests of women and men are recognized and addressed. </w:t>
      </w:r>
    </w:p>
    <w:p w14:paraId="7A533D0F" w14:textId="77777777" w:rsidR="00C265D1" w:rsidRDefault="00C265D1" w:rsidP="00C265D1"/>
    <w:p w14:paraId="665A6DD2" w14:textId="77777777" w:rsidR="00C265D1" w:rsidRDefault="00C265D1" w:rsidP="00C265D1">
      <w:r>
        <w:t xml:space="preserve">Careful and complete documentation of stakeholder engagement is vital. Detailed evidence of all consultations will be prepared and submitted to UNDP. A list of the consulted stakeholders and details of the associated meetings will be included in the Stakeholder Engagement Plan (see section B-d below). </w:t>
      </w:r>
    </w:p>
    <w:p w14:paraId="3633F76B" w14:textId="77777777" w:rsidR="00C265D1" w:rsidRDefault="00C265D1" w:rsidP="00C265D1"/>
    <w:p w14:paraId="02A78D74" w14:textId="606E2A90" w:rsidR="00C265D1" w:rsidRDefault="00C265D1" w:rsidP="00C265D1">
      <w:r>
        <w:t xml:space="preserve">If the fully designed project has an overall Social and Environment Screening Procedure (SESP) categorization of </w:t>
      </w:r>
      <w:r w:rsidRPr="008C70D7">
        <w:rPr>
          <w:u w:val="single"/>
        </w:rPr>
        <w:t>moderate</w:t>
      </w:r>
      <w:r w:rsidR="00137450">
        <w:rPr>
          <w:u w:val="single"/>
        </w:rPr>
        <w:t>, substantial,</w:t>
      </w:r>
      <w:r>
        <w:t xml:space="preserve"> or </w:t>
      </w:r>
      <w:r w:rsidRPr="008C70D7">
        <w:rPr>
          <w:u w:val="single"/>
        </w:rPr>
        <w:t>high</w:t>
      </w:r>
      <w:r>
        <w:t>, then the following disclosure requirements apply:</w:t>
      </w:r>
    </w:p>
    <w:p w14:paraId="70EA5CDA" w14:textId="77777777" w:rsidR="00C265D1" w:rsidRDefault="00C265D1" w:rsidP="009166F2">
      <w:pPr>
        <w:pStyle w:val="ListParagraph"/>
        <w:numPr>
          <w:ilvl w:val="0"/>
          <w:numId w:val="6"/>
        </w:numPr>
      </w:pPr>
      <w:r>
        <w:t>A final validation workshop report will be prepared summarizing the outcomes of the validation workshop and other consultations undertaken during the PPG phase. This report will become a key reference document should an environmental and social complaint/grievance be filed during project implementation.</w:t>
      </w:r>
      <w:r w:rsidRPr="00243F2A">
        <w:t xml:space="preserve"> </w:t>
      </w:r>
      <w:r>
        <w:t xml:space="preserve">This is mandatory for </w:t>
      </w:r>
      <w:proofErr w:type="gramStart"/>
      <w:r>
        <w:t>high risk</w:t>
      </w:r>
      <w:proofErr w:type="gramEnd"/>
      <w:r>
        <w:t xml:space="preserve"> projects and recommended for moderate risk projects.</w:t>
      </w:r>
    </w:p>
    <w:p w14:paraId="69F8FC80" w14:textId="77777777" w:rsidR="00C265D1" w:rsidRDefault="00C265D1" w:rsidP="009166F2">
      <w:pPr>
        <w:pStyle w:val="ListParagraph"/>
        <w:numPr>
          <w:ilvl w:val="0"/>
          <w:numId w:val="6"/>
        </w:numPr>
      </w:pPr>
      <w:r>
        <w:t xml:space="preserve">The UNDP-GEF project document, SESP and related draft management plans, and other relevant information/documents, will be made available to the public on the UNDP Country Office website or </w:t>
      </w:r>
      <w:hyperlink r:id="rId23" w:anchor="2017" w:history="1">
        <w:r w:rsidRPr="002E537C">
          <w:rPr>
            <w:rStyle w:val="Hyperlink"/>
          </w:rPr>
          <w:t>open.undp.org</w:t>
        </w:r>
      </w:hyperlink>
      <w:r>
        <w:t xml:space="preserve">. It is recommended to make these documents </w:t>
      </w:r>
      <w:proofErr w:type="gramStart"/>
      <w:r>
        <w:t>available for</w:t>
      </w:r>
      <w:proofErr w:type="gramEnd"/>
      <w:r>
        <w:t xml:space="preserve"> 30 days in advance of the LPAC meeting for moderate risk projects, and 120 days in advance for </w:t>
      </w:r>
      <w:proofErr w:type="gramStart"/>
      <w:r>
        <w:t>high risk</w:t>
      </w:r>
      <w:proofErr w:type="gramEnd"/>
      <w:r>
        <w:t xml:space="preserve"> projects.</w:t>
      </w:r>
    </w:p>
    <w:p w14:paraId="0FFB9B3C" w14:textId="77777777" w:rsidR="00C265D1" w:rsidRDefault="00C265D1" w:rsidP="00C265D1"/>
    <w:p w14:paraId="427F1361" w14:textId="77777777" w:rsidR="00C265D1" w:rsidRDefault="00C265D1" w:rsidP="00C265D1">
      <w:r>
        <w:t xml:space="preserve">See the </w:t>
      </w:r>
      <w:hyperlink r:id="rId24" w:history="1">
        <w:r w:rsidRPr="00BF6857">
          <w:rPr>
            <w:rStyle w:val="Hyperlink"/>
          </w:rPr>
          <w:t>SES Supplemental Guidance on Disclosure</w:t>
        </w:r>
      </w:hyperlink>
      <w:r>
        <w:t xml:space="preserve"> for more information. </w:t>
      </w:r>
    </w:p>
    <w:p w14:paraId="2594D0AD" w14:textId="77777777" w:rsidR="00C265D1" w:rsidRDefault="00C265D1" w:rsidP="00C265D1"/>
    <w:p w14:paraId="6DCAB5A0" w14:textId="77777777" w:rsidR="00A540B5" w:rsidRDefault="00A540B5" w:rsidP="00C265D1"/>
    <w:p w14:paraId="591638F0" w14:textId="77777777" w:rsidR="00C265D1" w:rsidRDefault="00C265D1" w:rsidP="00C265D1">
      <w:pPr>
        <w:pStyle w:val="Heading1"/>
        <w:numPr>
          <w:ilvl w:val="0"/>
          <w:numId w:val="2"/>
        </w:numPr>
        <w:ind w:left="360"/>
      </w:pPr>
      <w:bookmarkStart w:id="2" w:name="_Toc8832252"/>
      <w:r>
        <w:t>GEF PPG Activities</w:t>
      </w:r>
      <w:bookmarkEnd w:id="2"/>
    </w:p>
    <w:p w14:paraId="449342F4" w14:textId="77777777" w:rsidR="00C265D1" w:rsidRDefault="00C265D1" w:rsidP="00C265D1"/>
    <w:p w14:paraId="607C5677" w14:textId="77777777" w:rsidR="00C265D1" w:rsidRDefault="00C265D1" w:rsidP="00C07931">
      <w:pPr>
        <w:pStyle w:val="Heading2"/>
      </w:pPr>
      <w:bookmarkStart w:id="3" w:name="_Toc8832253"/>
      <w:r>
        <w:t>Component A: Preparatory Technical Studies &amp; Reviews</w:t>
      </w:r>
      <w:bookmarkEnd w:id="3"/>
    </w:p>
    <w:p w14:paraId="1D0E0C8B" w14:textId="77777777" w:rsidR="00C265D1" w:rsidRDefault="00C265D1" w:rsidP="00C265D1">
      <w:pPr>
        <w:contextualSpacing w:val="0"/>
        <w:rPr>
          <w:rFonts w:ascii="Calibri" w:hAnsi="Calibri"/>
          <w:lang w:val="en-GB"/>
        </w:rPr>
      </w:pPr>
      <w:r w:rsidRPr="00E138F9">
        <w:rPr>
          <w:lang w:val="en-GB"/>
        </w:rPr>
        <w:t>The following</w:t>
      </w:r>
      <w:r>
        <w:rPr>
          <w:lang w:val="en-GB"/>
        </w:rPr>
        <w:t xml:space="preserve"> technical</w:t>
      </w:r>
      <w:r w:rsidRPr="00E138F9">
        <w:rPr>
          <w:lang w:val="en-GB"/>
        </w:rPr>
        <w:t xml:space="preserve"> studies </w:t>
      </w:r>
      <w:r>
        <w:rPr>
          <w:lang w:val="en-GB"/>
        </w:rPr>
        <w:t xml:space="preserve">and reviews </w:t>
      </w:r>
      <w:r w:rsidRPr="00E138F9">
        <w:rPr>
          <w:lang w:val="en-GB"/>
        </w:rPr>
        <w:t>will be conducted</w:t>
      </w:r>
      <w:r>
        <w:rPr>
          <w:lang w:val="en-GB"/>
        </w:rPr>
        <w:t xml:space="preserve">. </w:t>
      </w:r>
    </w:p>
    <w:p w14:paraId="3F03E6E5" w14:textId="77777777" w:rsidR="00C265D1" w:rsidRPr="00D72F3E" w:rsidRDefault="00C265D1" w:rsidP="00C265D1">
      <w:pPr>
        <w:rPr>
          <w:b/>
          <w:lang w:val="en-GB"/>
        </w:rPr>
      </w:pPr>
    </w:p>
    <w:p w14:paraId="13BDB417" w14:textId="19BE0705" w:rsidR="00C265D1" w:rsidRDefault="00C265D1" w:rsidP="005E0493">
      <w:pPr>
        <w:pStyle w:val="Heading3"/>
      </w:pPr>
      <w:r>
        <w:t>D</w:t>
      </w:r>
      <w:r w:rsidRPr="004C7B87">
        <w:t>esktop and field-based studies</w:t>
      </w:r>
      <w:r>
        <w:t xml:space="preserve"> and data collection</w:t>
      </w:r>
    </w:p>
    <w:p w14:paraId="6FB2821C" w14:textId="77777777" w:rsidR="00C265D1" w:rsidRPr="00530C59" w:rsidRDefault="00C265D1" w:rsidP="00C265D1">
      <w:pPr>
        <w:rPr>
          <w:lang w:val="en-GB"/>
        </w:rPr>
      </w:pPr>
      <w:r w:rsidRPr="00530C59">
        <w:rPr>
          <w:lang w:val="en-GB"/>
        </w:rPr>
        <w:t xml:space="preserve">This research should produce the background information required to prepare the </w:t>
      </w:r>
      <w:proofErr w:type="spellStart"/>
      <w:r w:rsidRPr="00530C59">
        <w:rPr>
          <w:lang w:val="en-GB"/>
        </w:rPr>
        <w:t>ProDoc</w:t>
      </w:r>
      <w:proofErr w:type="spellEnd"/>
      <w:r>
        <w:rPr>
          <w:lang w:val="en-GB"/>
        </w:rPr>
        <w:t xml:space="preserve"> (including its Annexes)</w:t>
      </w:r>
      <w:r w:rsidRPr="00530C59">
        <w:rPr>
          <w:lang w:val="en-GB"/>
        </w:rPr>
        <w:t xml:space="preserve"> and CEO Endorsement </w:t>
      </w:r>
      <w:r>
        <w:rPr>
          <w:lang w:val="en-GB"/>
        </w:rPr>
        <w:t>Request</w:t>
      </w:r>
      <w:r w:rsidRPr="00530C59">
        <w:rPr>
          <w:lang w:val="en-GB"/>
        </w:rPr>
        <w:t>, including but not limited to:</w:t>
      </w:r>
    </w:p>
    <w:p w14:paraId="2E366F5F" w14:textId="1D39AC19" w:rsidR="00C265D1" w:rsidRPr="00530C59" w:rsidRDefault="00C265D1" w:rsidP="009166F2">
      <w:pPr>
        <w:pStyle w:val="ListParagraph"/>
        <w:numPr>
          <w:ilvl w:val="0"/>
          <w:numId w:val="3"/>
        </w:numPr>
        <w:rPr>
          <w:lang w:val="en-GB"/>
        </w:rPr>
      </w:pPr>
      <w:r>
        <w:rPr>
          <w:lang w:val="en-GB"/>
        </w:rPr>
        <w:t>Development challenge and strategy (</w:t>
      </w:r>
      <w:r w:rsidRPr="00530C59">
        <w:rPr>
          <w:lang w:val="en-GB"/>
        </w:rPr>
        <w:t>including threat</w:t>
      </w:r>
      <w:r>
        <w:rPr>
          <w:lang w:val="en-GB"/>
        </w:rPr>
        <w:t>s</w:t>
      </w:r>
      <w:r w:rsidRPr="00530C59">
        <w:rPr>
          <w:lang w:val="en-GB"/>
        </w:rPr>
        <w:t>, problem</w:t>
      </w:r>
      <w:r>
        <w:rPr>
          <w:lang w:val="en-GB"/>
        </w:rPr>
        <w:t>s</w:t>
      </w:r>
      <w:r w:rsidRPr="00530C59">
        <w:rPr>
          <w:lang w:val="en-GB"/>
        </w:rPr>
        <w:t xml:space="preserve"> and barrier assessment</w:t>
      </w:r>
      <w:r>
        <w:rPr>
          <w:lang w:val="en-GB"/>
        </w:rPr>
        <w:t>)</w:t>
      </w:r>
      <w:r w:rsidR="004C43DF">
        <w:rPr>
          <w:lang w:val="en-GB"/>
        </w:rPr>
        <w:t>:</w:t>
      </w:r>
    </w:p>
    <w:p w14:paraId="795B6B72" w14:textId="7F25321D" w:rsidR="00C265D1" w:rsidRPr="00530C59" w:rsidRDefault="00C265D1" w:rsidP="009166F2">
      <w:pPr>
        <w:pStyle w:val="ListParagraph"/>
        <w:numPr>
          <w:ilvl w:val="0"/>
          <w:numId w:val="3"/>
        </w:numPr>
        <w:rPr>
          <w:lang w:val="en-GB"/>
        </w:rPr>
      </w:pPr>
      <w:r w:rsidRPr="00530C59">
        <w:rPr>
          <w:lang w:val="en-GB"/>
        </w:rPr>
        <w:t>Review of national policy and legislative frameworks</w:t>
      </w:r>
      <w:r w:rsidR="004C43DF">
        <w:rPr>
          <w:lang w:val="en-GB"/>
        </w:rPr>
        <w:t>:</w:t>
      </w:r>
    </w:p>
    <w:p w14:paraId="4335EFBF" w14:textId="41753107" w:rsidR="00C265D1" w:rsidRPr="00530C59" w:rsidRDefault="00C265D1" w:rsidP="009166F2">
      <w:pPr>
        <w:pStyle w:val="ListParagraph"/>
        <w:numPr>
          <w:ilvl w:val="0"/>
          <w:numId w:val="3"/>
        </w:numPr>
        <w:rPr>
          <w:lang w:val="en-GB"/>
        </w:rPr>
      </w:pPr>
      <w:r>
        <w:rPr>
          <w:lang w:val="en-GB"/>
        </w:rPr>
        <w:t>Problem and solution trees, assumptions and risks, developed in consultation with project stakeholders, for a robust Theory of Change, Results Framework and solid M&amp;E plan</w:t>
      </w:r>
      <w:r w:rsidR="004C43DF">
        <w:rPr>
          <w:lang w:val="en-GB"/>
        </w:rPr>
        <w:t>:</w:t>
      </w:r>
    </w:p>
    <w:p w14:paraId="073B4BA1" w14:textId="794B7EF5" w:rsidR="00C265D1" w:rsidRPr="00530C59" w:rsidRDefault="00C265D1" w:rsidP="009166F2">
      <w:pPr>
        <w:pStyle w:val="ListParagraph"/>
        <w:numPr>
          <w:ilvl w:val="0"/>
          <w:numId w:val="3"/>
        </w:numPr>
        <w:rPr>
          <w:lang w:val="en-GB"/>
        </w:rPr>
      </w:pPr>
      <w:r w:rsidRPr="00530C59">
        <w:rPr>
          <w:lang w:val="en-GB"/>
        </w:rPr>
        <w:t>Review of relevant past and ongoing projects for lessons</w:t>
      </w:r>
      <w:r>
        <w:rPr>
          <w:lang w:val="en-GB"/>
        </w:rPr>
        <w:t xml:space="preserve">, including </w:t>
      </w:r>
      <w:hyperlink r:id="rId25" w:history="1">
        <w:r w:rsidRPr="003B7C8D">
          <w:rPr>
            <w:rStyle w:val="Hyperlink"/>
            <w:lang w:val="en-GB"/>
          </w:rPr>
          <w:t>project evaluations</w:t>
        </w:r>
      </w:hyperlink>
      <w:r w:rsidR="004C43DF">
        <w:rPr>
          <w:lang w:val="en-GB"/>
        </w:rPr>
        <w:t>:</w:t>
      </w:r>
      <w:r w:rsidRPr="00530C59">
        <w:rPr>
          <w:lang w:val="en-GB"/>
        </w:rPr>
        <w:t xml:space="preserve"> and</w:t>
      </w:r>
    </w:p>
    <w:p w14:paraId="59BCE949" w14:textId="73927336" w:rsidR="00C265D1" w:rsidRPr="00A540B5" w:rsidRDefault="00C265D1" w:rsidP="00A540B5">
      <w:pPr>
        <w:pStyle w:val="ListParagraph"/>
        <w:numPr>
          <w:ilvl w:val="0"/>
          <w:numId w:val="3"/>
        </w:numPr>
        <w:rPr>
          <w:lang w:val="en-GB"/>
        </w:rPr>
      </w:pPr>
      <w:r w:rsidRPr="00530C59">
        <w:rPr>
          <w:lang w:val="en-GB"/>
        </w:rPr>
        <w:t>Any other analyses required to address all comments on the PIF received from GEF Secretariat, GEF Council members and STAP</w:t>
      </w:r>
    </w:p>
    <w:p w14:paraId="3F4E871C" w14:textId="77777777" w:rsidR="00C265D1" w:rsidRDefault="00C265D1" w:rsidP="005E0493">
      <w:pPr>
        <w:pStyle w:val="Heading3"/>
      </w:pPr>
      <w:r w:rsidRPr="00820DF9">
        <w:t xml:space="preserve">Gender </w:t>
      </w:r>
      <w:r>
        <w:t xml:space="preserve">Analysis </w:t>
      </w:r>
    </w:p>
    <w:p w14:paraId="38FB5FE3" w14:textId="77777777" w:rsidR="00A540B5" w:rsidRPr="00A540B5" w:rsidRDefault="00A540B5" w:rsidP="00A540B5">
      <w:pPr>
        <w:rPr>
          <w:lang w:val="en-GB"/>
        </w:rPr>
      </w:pPr>
    </w:p>
    <w:p w14:paraId="42A22519" w14:textId="2540411C" w:rsidR="00C265D1" w:rsidRDefault="00304F6A" w:rsidP="00C265D1">
      <w:pPr>
        <w:rPr>
          <w:rFonts w:ascii="Calibri" w:hAnsi="Calibri"/>
          <w:lang w:val="en-GB"/>
        </w:rPr>
      </w:pPr>
      <w:r w:rsidRPr="001F6662">
        <w:rPr>
          <w:rFonts w:ascii="Calibri" w:hAnsi="Calibri"/>
        </w:rPr>
        <w:t>A gender analysis</w:t>
      </w:r>
      <w:r>
        <w:rPr>
          <w:rFonts w:ascii="Calibri" w:hAnsi="Calibri"/>
        </w:rPr>
        <w:t>, and gender-segregated assessment,</w:t>
      </w:r>
      <w:r w:rsidRPr="001F6662">
        <w:rPr>
          <w:rFonts w:ascii="Calibri" w:hAnsi="Calibri"/>
        </w:rPr>
        <w:t xml:space="preserve"> will be prepared to fully consider the different needs, roles, benefits, impacts, risks, differential access to and control over resources of women and men (including considerations of intersecting categories of identity such as age, social status, ethnicity, marital status, etc.) and to identify appropriate measures to address these and promote gender equality and women’s empowerment.</w:t>
      </w:r>
      <w:r>
        <w:rPr>
          <w:rFonts w:ascii="Calibri" w:hAnsi="Calibri"/>
        </w:rPr>
        <w:t xml:space="preserve"> The gender analysis will </w:t>
      </w:r>
      <w:proofErr w:type="spellStart"/>
      <w:r>
        <w:rPr>
          <w:rFonts w:ascii="Calibri" w:hAnsi="Calibri"/>
        </w:rPr>
        <w:t>analyse</w:t>
      </w:r>
      <w:proofErr w:type="spellEnd"/>
      <w:r>
        <w:rPr>
          <w:rFonts w:ascii="Calibri" w:hAnsi="Calibri"/>
        </w:rPr>
        <w:t xml:space="preserve"> the current role of women in ecosystems and natural resources use and management in the project area and to identify potential barriers/challenges for women’s participation in the project activities. </w:t>
      </w:r>
      <w:r w:rsidRPr="0094159F">
        <w:rPr>
          <w:rFonts w:ascii="Calibri" w:hAnsi="Calibri"/>
        </w:rPr>
        <w:t xml:space="preserve">The results of this gender analysis will be captured into a Gender Analysis and Action Plan (GAAP), to be developed during the PPG phase and appended to the </w:t>
      </w:r>
      <w:proofErr w:type="spellStart"/>
      <w:r w:rsidRPr="0094159F">
        <w:rPr>
          <w:rFonts w:ascii="Calibri" w:hAnsi="Calibri"/>
        </w:rPr>
        <w:t>ProDoc</w:t>
      </w:r>
      <w:proofErr w:type="spellEnd"/>
      <w:r w:rsidRPr="0094159F">
        <w:rPr>
          <w:rFonts w:ascii="Calibri" w:hAnsi="Calibri"/>
        </w:rPr>
        <w:t>.</w:t>
      </w:r>
      <w:r w:rsidRPr="001F6662">
        <w:rPr>
          <w:rFonts w:ascii="Calibri" w:hAnsi="Calibri"/>
        </w:rPr>
        <w:t xml:space="preserve"> See </w:t>
      </w:r>
      <w:r>
        <w:rPr>
          <w:rFonts w:ascii="Calibri" w:hAnsi="Calibri"/>
        </w:rPr>
        <w:t xml:space="preserve">the </w:t>
      </w:r>
      <w:r w:rsidRPr="001F6662">
        <w:rPr>
          <w:rFonts w:ascii="Calibri" w:hAnsi="Calibri"/>
        </w:rPr>
        <w:t xml:space="preserve">guidance available </w:t>
      </w:r>
      <w:hyperlink r:id="rId26" w:history="1">
        <w:r w:rsidR="00C265D1" w:rsidRPr="001F6662">
          <w:rPr>
            <w:rStyle w:val="Hyperlink"/>
            <w:rFonts w:ascii="Calibri" w:hAnsi="Calibri"/>
            <w:lang w:val="en-GB"/>
          </w:rPr>
          <w:t>here</w:t>
        </w:r>
      </w:hyperlink>
      <w:r w:rsidR="00C265D1" w:rsidRPr="001F6662">
        <w:rPr>
          <w:rFonts w:ascii="Calibri" w:hAnsi="Calibri"/>
          <w:lang w:val="en-GB"/>
        </w:rPr>
        <w:t xml:space="preserve">.  </w:t>
      </w:r>
    </w:p>
    <w:p w14:paraId="61760772" w14:textId="77777777" w:rsidR="00C265D1" w:rsidRDefault="00C265D1" w:rsidP="00C265D1">
      <w:pPr>
        <w:rPr>
          <w:rFonts w:ascii="Calibri" w:hAnsi="Calibri"/>
          <w:lang w:val="en-GB"/>
        </w:rPr>
      </w:pPr>
    </w:p>
    <w:p w14:paraId="080898AD" w14:textId="77777777" w:rsidR="00C265D1" w:rsidRDefault="00C265D1" w:rsidP="005E0493">
      <w:pPr>
        <w:pStyle w:val="Heading3"/>
      </w:pPr>
      <w:r>
        <w:t>Social and Environmental Standards: Screening and A</w:t>
      </w:r>
      <w:r w:rsidRPr="00820BE3">
        <w:t>ssessments</w:t>
      </w:r>
    </w:p>
    <w:p w14:paraId="4E0EF38D" w14:textId="77777777" w:rsidR="00055F6D" w:rsidRDefault="00055F6D" w:rsidP="00C265D1">
      <w:pPr>
        <w:rPr>
          <w:rFonts w:ascii="Calibri" w:hAnsi="Calibri"/>
          <w:lang w:val="en-GB"/>
        </w:rPr>
      </w:pPr>
    </w:p>
    <w:p w14:paraId="26BB2361" w14:textId="5C074B25" w:rsidR="00304F6A" w:rsidRDefault="00304F6A" w:rsidP="00304F6A">
      <w:pPr>
        <w:rPr>
          <w:rFonts w:ascii="Calibri" w:hAnsi="Calibri"/>
        </w:rPr>
      </w:pPr>
      <w:r w:rsidRPr="00C24BD6">
        <w:rPr>
          <w:rFonts w:ascii="Calibri" w:hAnsi="Calibri"/>
        </w:rPr>
        <w:lastRenderedPageBreak/>
        <w:t>The social and environmental safeguards pre-screening prepared during the PIF design phase</w:t>
      </w:r>
      <w:r>
        <w:rPr>
          <w:rFonts w:ascii="Calibri" w:hAnsi="Calibri"/>
        </w:rPr>
        <w:t xml:space="preserve"> has initially determined the overall risk categorization of this project as </w:t>
      </w:r>
      <w:r>
        <w:rPr>
          <w:rFonts w:ascii="Calibri" w:hAnsi="Calibri"/>
          <w:i/>
          <w:shd w:val="clear" w:color="auto" w:fill="D9E2F3" w:themeFill="accent1" w:themeFillTint="33"/>
        </w:rPr>
        <w:t>Moderate</w:t>
      </w:r>
      <w:r>
        <w:rPr>
          <w:rFonts w:ascii="Calibri" w:hAnsi="Calibri"/>
        </w:rPr>
        <w:t xml:space="preserve"> </w:t>
      </w:r>
      <w:r w:rsidRPr="0030624C">
        <w:rPr>
          <w:rFonts w:ascii="Calibri" w:hAnsi="Calibri"/>
        </w:rPr>
        <w:t>and highlighted potential safeguard</w:t>
      </w:r>
      <w:r>
        <w:rPr>
          <w:rFonts w:ascii="Calibri" w:hAnsi="Calibri"/>
        </w:rPr>
        <w:t>s</w:t>
      </w:r>
      <w:r w:rsidRPr="0030624C">
        <w:rPr>
          <w:rFonts w:ascii="Calibri" w:hAnsi="Calibri"/>
        </w:rPr>
        <w:t xml:space="preserve"> risks </w:t>
      </w:r>
      <w:proofErr w:type="gramStart"/>
      <w:r w:rsidRPr="0030624C">
        <w:rPr>
          <w:rFonts w:ascii="Calibri" w:hAnsi="Calibri"/>
        </w:rPr>
        <w:t>to be</w:t>
      </w:r>
      <w:proofErr w:type="gramEnd"/>
      <w:r w:rsidRPr="0030624C">
        <w:rPr>
          <w:rFonts w:ascii="Calibri" w:hAnsi="Calibri"/>
        </w:rPr>
        <w:t xml:space="preserve"> further assessed during the PPG phase. </w:t>
      </w:r>
      <w:r>
        <w:rPr>
          <w:rFonts w:ascii="Calibri" w:hAnsi="Calibri"/>
        </w:rPr>
        <w:t>The risks identified in the pre-screening phase will be reconfirmed/updated during the PPG.</w:t>
      </w:r>
    </w:p>
    <w:p w14:paraId="7448FAC1" w14:textId="77777777" w:rsidR="00304F6A" w:rsidRDefault="00304F6A" w:rsidP="00304F6A">
      <w:pPr>
        <w:rPr>
          <w:rFonts w:ascii="Calibri" w:hAnsi="Calibri"/>
        </w:rPr>
      </w:pPr>
    </w:p>
    <w:p w14:paraId="28749932" w14:textId="73647F59" w:rsidR="00C265D1" w:rsidRDefault="00304F6A" w:rsidP="00C265D1">
      <w:pPr>
        <w:rPr>
          <w:rFonts w:ascii="Calibri" w:hAnsi="Calibri"/>
          <w:lang w:val="en-GB"/>
        </w:rPr>
      </w:pPr>
      <w:r>
        <w:rPr>
          <w:rFonts w:ascii="Calibri" w:hAnsi="Calibri"/>
        </w:rPr>
        <w:t>An SES</w:t>
      </w:r>
      <w:r w:rsidRPr="008D693F">
        <w:rPr>
          <w:rFonts w:ascii="Calibri" w:hAnsi="Calibri"/>
        </w:rPr>
        <w:t xml:space="preserve"> Framework</w:t>
      </w:r>
      <w:r>
        <w:rPr>
          <w:rFonts w:ascii="Calibri" w:hAnsi="Calibri"/>
        </w:rPr>
        <w:t xml:space="preserve"> (i.e., the Environmental and Social Management Framework – ESMF) will be prepared to ensure that the necessary assessments are carried out during project implementation. </w:t>
      </w:r>
      <w:r w:rsidR="0039596F">
        <w:rPr>
          <w:rFonts w:ascii="Calibri" w:hAnsi="Calibri"/>
        </w:rPr>
        <w:t>Templates of the SESP and ESMF will be provided by the SES TA</w:t>
      </w:r>
      <w:r w:rsidR="009101F2">
        <w:rPr>
          <w:rFonts w:ascii="Calibri" w:hAnsi="Calibri"/>
        </w:rPr>
        <w:t xml:space="preserve"> during the PPG stage.</w:t>
      </w:r>
      <w:r w:rsidR="00C265D1" w:rsidRPr="007A5AC2">
        <w:rPr>
          <w:lang w:val="en-GB" w:eastAsia="ja-JP"/>
        </w:rPr>
        <w:t xml:space="preserve"> The ESMF and </w:t>
      </w:r>
      <w:proofErr w:type="spellStart"/>
      <w:r w:rsidR="00C265D1" w:rsidRPr="007A5AC2">
        <w:rPr>
          <w:lang w:val="en-GB" w:eastAsia="ja-JP"/>
        </w:rPr>
        <w:t>ProDoc</w:t>
      </w:r>
      <w:proofErr w:type="spellEnd"/>
      <w:r w:rsidR="00C265D1" w:rsidRPr="007A5AC2">
        <w:rPr>
          <w:lang w:val="en-GB" w:eastAsia="ja-JP"/>
        </w:rPr>
        <w:t xml:space="preserve"> must clearly state that none of the associated project activities will commence until: the assessment(s) have been completed</w:t>
      </w:r>
      <w:r w:rsidR="004C43DF">
        <w:rPr>
          <w:lang w:val="en-GB" w:eastAsia="ja-JP"/>
        </w:rPr>
        <w:t>:</w:t>
      </w:r>
      <w:r w:rsidR="00C265D1" w:rsidRPr="007A5AC2">
        <w:rPr>
          <w:lang w:val="en-GB" w:eastAsia="ja-JP"/>
        </w:rPr>
        <w:t xml:space="preserve"> the required management plan(s) have been prepared</w:t>
      </w:r>
      <w:r w:rsidR="004C43DF">
        <w:rPr>
          <w:lang w:val="en-GB" w:eastAsia="ja-JP"/>
        </w:rPr>
        <w:t>:</w:t>
      </w:r>
      <w:r w:rsidR="00C265D1" w:rsidRPr="007A5AC2">
        <w:rPr>
          <w:lang w:val="en-GB" w:eastAsia="ja-JP"/>
        </w:rPr>
        <w:t xml:space="preserve"> and the plan(s) have been disclosed and approved by the Project Board.</w:t>
      </w:r>
    </w:p>
    <w:p w14:paraId="1C25D494" w14:textId="77777777" w:rsidR="00C265D1" w:rsidRDefault="00C265D1" w:rsidP="00C265D1">
      <w:pPr>
        <w:rPr>
          <w:rFonts w:ascii="Calibri" w:hAnsi="Calibri"/>
          <w:lang w:val="en-GB"/>
        </w:rPr>
      </w:pPr>
    </w:p>
    <w:p w14:paraId="06D8ED75" w14:textId="77777777" w:rsidR="002B2168" w:rsidRDefault="002B2168" w:rsidP="002B2168">
      <w:pPr>
        <w:rPr>
          <w:rFonts w:ascii="Calibri" w:hAnsi="Calibri"/>
        </w:rPr>
      </w:pPr>
      <w:r w:rsidRPr="001B2A40">
        <w:rPr>
          <w:rFonts w:ascii="Calibri" w:hAnsi="Calibri"/>
        </w:rPr>
        <w:t>Based on the preliminary identified safeguards risks, the following assessments will be conducted as part of the SES screening and assessment during the PPG phase:</w:t>
      </w:r>
    </w:p>
    <w:p w14:paraId="6548F270" w14:textId="0F0AAF35" w:rsidR="00704DED" w:rsidRDefault="00432D50" w:rsidP="00C265D1">
      <w:pPr>
        <w:rPr>
          <w:rFonts w:ascii="Calibri" w:hAnsi="Calibri"/>
          <w:lang w:val="en-GB"/>
        </w:rPr>
      </w:pPr>
      <w:r>
        <w:rPr>
          <w:rFonts w:ascii="Calibri" w:hAnsi="Calibri"/>
          <w:lang w:val="en-GB"/>
        </w:rPr>
        <w:t xml:space="preserve">a) Stakeholder analysis and </w:t>
      </w:r>
      <w:r w:rsidR="00704DED">
        <w:rPr>
          <w:rFonts w:ascii="Calibri" w:hAnsi="Calibri"/>
          <w:lang w:val="en-GB"/>
        </w:rPr>
        <w:t xml:space="preserve">Stakeholder Engagement </w:t>
      </w:r>
      <w:proofErr w:type="gramStart"/>
      <w:r w:rsidR="00704DED">
        <w:rPr>
          <w:rFonts w:ascii="Calibri" w:hAnsi="Calibri"/>
          <w:lang w:val="en-GB"/>
        </w:rPr>
        <w:t>Plan</w:t>
      </w:r>
      <w:r>
        <w:rPr>
          <w:rFonts w:ascii="Calibri" w:hAnsi="Calibri"/>
          <w:lang w:val="en-GB"/>
        </w:rPr>
        <w:t>;</w:t>
      </w:r>
      <w:proofErr w:type="gramEnd"/>
    </w:p>
    <w:p w14:paraId="0D05B0CB" w14:textId="62616A6E" w:rsidR="004D15AB" w:rsidRDefault="00432D50" w:rsidP="004D15AB">
      <w:pPr>
        <w:rPr>
          <w:rFonts w:ascii="Calibri" w:hAnsi="Calibri"/>
          <w:lang w:val="en-GB"/>
        </w:rPr>
      </w:pPr>
      <w:r>
        <w:rPr>
          <w:rFonts w:ascii="Calibri" w:hAnsi="Calibri"/>
          <w:lang w:val="en-GB"/>
        </w:rPr>
        <w:t xml:space="preserve">b) Gender </w:t>
      </w:r>
      <w:r w:rsidR="004D15AB">
        <w:rPr>
          <w:rFonts w:ascii="Calibri" w:hAnsi="Calibri"/>
          <w:lang w:val="en-GB"/>
        </w:rPr>
        <w:t xml:space="preserve">Analysis and </w:t>
      </w:r>
      <w:r>
        <w:rPr>
          <w:rFonts w:ascii="Calibri" w:hAnsi="Calibri"/>
          <w:lang w:val="en-GB"/>
        </w:rPr>
        <w:t>Action Plan) and</w:t>
      </w:r>
    </w:p>
    <w:p w14:paraId="739094E9" w14:textId="569DD494" w:rsidR="00E343C3" w:rsidRDefault="004D15AB" w:rsidP="004D15AB">
      <w:pPr>
        <w:rPr>
          <w:rFonts w:ascii="Calibri" w:hAnsi="Calibri"/>
          <w:lang w:val="en-GB"/>
        </w:rPr>
      </w:pPr>
      <w:r>
        <w:rPr>
          <w:rFonts w:ascii="Calibri" w:hAnsi="Calibri"/>
          <w:lang w:val="en-GB"/>
        </w:rPr>
        <w:t>c</w:t>
      </w:r>
      <w:r w:rsidR="00432D50">
        <w:rPr>
          <w:rFonts w:ascii="Calibri" w:hAnsi="Calibri"/>
          <w:lang w:val="en-GB"/>
        </w:rPr>
        <w:t xml:space="preserve">) </w:t>
      </w:r>
      <w:r w:rsidR="00432D50" w:rsidRPr="00432D50">
        <w:rPr>
          <w:rFonts w:ascii="Calibri" w:hAnsi="Calibri"/>
          <w:lang w:val="en-GB"/>
        </w:rPr>
        <w:t>ESMF (Environmental and Social Management Framework)</w:t>
      </w:r>
      <w:r w:rsidR="00432D50">
        <w:rPr>
          <w:rFonts w:ascii="Calibri" w:hAnsi="Calibri"/>
          <w:lang w:val="en-GB"/>
        </w:rPr>
        <w:t>.</w:t>
      </w:r>
    </w:p>
    <w:p w14:paraId="0D7CEF62" w14:textId="77777777" w:rsidR="00E343C3" w:rsidRDefault="00E343C3" w:rsidP="004D15AB">
      <w:pPr>
        <w:rPr>
          <w:rFonts w:ascii="Calibri" w:hAnsi="Calibri"/>
          <w:lang w:val="en-GB"/>
        </w:rPr>
      </w:pPr>
    </w:p>
    <w:p w14:paraId="34B88298" w14:textId="7FF11365" w:rsidR="00C265D1" w:rsidRDefault="00C265D1" w:rsidP="004D15AB">
      <w:pPr>
        <w:rPr>
          <w:rFonts w:ascii="Calibri" w:hAnsi="Calibri"/>
          <w:lang w:val="en-GB"/>
        </w:rPr>
      </w:pPr>
      <w:r>
        <w:rPr>
          <w:rFonts w:ascii="Calibri" w:hAnsi="Calibri"/>
          <w:lang w:val="en-GB"/>
        </w:rPr>
        <w:t>The</w:t>
      </w:r>
      <w:r w:rsidR="00432D50">
        <w:rPr>
          <w:rFonts w:ascii="Calibri" w:hAnsi="Calibri"/>
          <w:lang w:val="en-GB"/>
        </w:rPr>
        <w:t>se</w:t>
      </w:r>
      <w:r>
        <w:rPr>
          <w:rFonts w:ascii="Calibri" w:hAnsi="Calibri"/>
          <w:lang w:val="en-GB"/>
        </w:rPr>
        <w:t xml:space="preserve"> assessment</w:t>
      </w:r>
      <w:r w:rsidR="00432D50">
        <w:rPr>
          <w:rFonts w:ascii="Calibri" w:hAnsi="Calibri"/>
          <w:lang w:val="en-GB"/>
        </w:rPr>
        <w:t xml:space="preserve">s </w:t>
      </w:r>
      <w:r>
        <w:rPr>
          <w:rFonts w:ascii="Calibri" w:hAnsi="Calibri"/>
          <w:lang w:val="en-GB"/>
        </w:rPr>
        <w:t xml:space="preserve">will </w:t>
      </w:r>
      <w:r w:rsidRPr="00C24BD6">
        <w:rPr>
          <w:rFonts w:ascii="Calibri" w:hAnsi="Calibri"/>
          <w:lang w:val="en-GB"/>
        </w:rPr>
        <w:t xml:space="preserve">identify ways to </w:t>
      </w:r>
      <w:r w:rsidRPr="001C5202">
        <w:rPr>
          <w:rFonts w:ascii="Calibri" w:hAnsi="Calibri"/>
          <w:u w:val="single"/>
          <w:lang w:val="en-GB"/>
        </w:rPr>
        <w:t>avoid</w:t>
      </w:r>
      <w:r w:rsidRPr="00C24BD6">
        <w:rPr>
          <w:rFonts w:ascii="Calibri" w:hAnsi="Calibri"/>
          <w:lang w:val="en-GB"/>
        </w:rPr>
        <w:t xml:space="preserve"> </w:t>
      </w:r>
      <w:r>
        <w:rPr>
          <w:rFonts w:ascii="Calibri" w:hAnsi="Calibri"/>
          <w:lang w:val="en-GB"/>
        </w:rPr>
        <w:t xml:space="preserve">negative </w:t>
      </w:r>
      <w:r w:rsidRPr="00C24BD6">
        <w:rPr>
          <w:rFonts w:ascii="Calibri" w:hAnsi="Calibri"/>
          <w:lang w:val="en-GB"/>
        </w:rPr>
        <w:t>environmental and social impacts where possible</w:t>
      </w:r>
      <w:r>
        <w:rPr>
          <w:rFonts w:ascii="Calibri" w:hAnsi="Calibri"/>
          <w:lang w:val="en-GB"/>
        </w:rPr>
        <w:t xml:space="preserve"> and if </w:t>
      </w:r>
      <w:r w:rsidRPr="00C24BD6">
        <w:rPr>
          <w:rFonts w:ascii="Calibri" w:hAnsi="Calibri"/>
          <w:lang w:val="en-GB"/>
        </w:rPr>
        <w:t xml:space="preserve">risk avoidance is not possible, then mitigation and management </w:t>
      </w:r>
      <w:r>
        <w:rPr>
          <w:rFonts w:ascii="Calibri" w:hAnsi="Calibri"/>
          <w:lang w:val="en-GB"/>
        </w:rPr>
        <w:t>measures must be identified.</w:t>
      </w:r>
    </w:p>
    <w:p w14:paraId="68504AF1" w14:textId="77777777" w:rsidR="00C265D1" w:rsidRDefault="00C265D1" w:rsidP="00C265D1">
      <w:pPr>
        <w:rPr>
          <w:rFonts w:ascii="Calibri" w:hAnsi="Calibri"/>
          <w:lang w:val="en-GB"/>
        </w:rPr>
      </w:pPr>
    </w:p>
    <w:p w14:paraId="6B57E347" w14:textId="5E81FD87" w:rsidR="00C265D1" w:rsidRPr="008800EA" w:rsidRDefault="00E343C3" w:rsidP="005E0493">
      <w:pPr>
        <w:pStyle w:val="Heading3"/>
      </w:pPr>
      <w:r>
        <w:t xml:space="preserve">Screening </w:t>
      </w:r>
      <w:r w:rsidR="00C265D1">
        <w:t>of project sites</w:t>
      </w:r>
      <w:r w:rsidR="00E978B6">
        <w:t xml:space="preserve"> and activities</w:t>
      </w:r>
    </w:p>
    <w:p w14:paraId="25B711EE" w14:textId="249120C0" w:rsidR="00C265D1" w:rsidRPr="003007E3" w:rsidRDefault="00C265D1" w:rsidP="00C56B8D">
      <w:pPr>
        <w:rPr>
          <w:rFonts w:ascii="Calibri" w:hAnsi="Calibri" w:cs="Calibri"/>
          <w:lang w:val="en-GB" w:eastAsia="ja-JP"/>
        </w:rPr>
      </w:pPr>
      <w:r w:rsidRPr="003007E3">
        <w:rPr>
          <w:rFonts w:ascii="Calibri" w:hAnsi="Calibri"/>
          <w:lang w:val="en-GB"/>
        </w:rPr>
        <w:t xml:space="preserve">Based on the above reviews, and through consultation with stakeholders, </w:t>
      </w:r>
      <w:r w:rsidRPr="003007E3">
        <w:rPr>
          <w:rFonts w:ascii="Calibri" w:hAnsi="Calibri" w:cs="Calibri"/>
          <w:lang w:val="en-GB" w:eastAsia="ja-JP"/>
        </w:rPr>
        <w:t xml:space="preserve">the targeted </w:t>
      </w:r>
      <w:r w:rsidRPr="00F0786D">
        <w:rPr>
          <w:rFonts w:ascii="Calibri" w:hAnsi="Calibri" w:cs="Calibri"/>
          <w:lang w:val="en-GB" w:eastAsia="ja-JP"/>
        </w:rPr>
        <w:t xml:space="preserve">project </w:t>
      </w:r>
      <w:r w:rsidR="0088362B">
        <w:rPr>
          <w:rFonts w:ascii="Calibri" w:hAnsi="Calibri" w:cs="Calibri"/>
          <w:lang w:val="en-GB" w:eastAsia="ja-JP"/>
        </w:rPr>
        <w:t xml:space="preserve">pilot/demonstration </w:t>
      </w:r>
      <w:r w:rsidRPr="00F0786D">
        <w:rPr>
          <w:rFonts w:ascii="Calibri" w:hAnsi="Calibri" w:cs="Calibri"/>
          <w:lang w:val="en-GB" w:eastAsia="ja-JP"/>
        </w:rPr>
        <w:t>sites</w:t>
      </w:r>
      <w:r w:rsidRPr="003007E3">
        <w:rPr>
          <w:rFonts w:ascii="Calibri" w:hAnsi="Calibri" w:cs="Calibri"/>
          <w:lang w:val="en-GB" w:eastAsia="ja-JP"/>
        </w:rPr>
        <w:t xml:space="preserve"> will be </w:t>
      </w:r>
      <w:r w:rsidR="00FC2614">
        <w:rPr>
          <w:rFonts w:ascii="Calibri" w:hAnsi="Calibri" w:cs="Calibri"/>
          <w:lang w:val="en-GB" w:eastAsia="ja-JP"/>
        </w:rPr>
        <w:t xml:space="preserve">subject to environmental and social </w:t>
      </w:r>
      <w:r w:rsidR="00137450">
        <w:rPr>
          <w:rFonts w:ascii="Calibri" w:hAnsi="Calibri" w:cs="Calibri"/>
          <w:lang w:val="en-GB" w:eastAsia="ja-JP"/>
        </w:rPr>
        <w:t>screening (via SESP and SES requirements)</w:t>
      </w:r>
      <w:r w:rsidR="002E33CB">
        <w:rPr>
          <w:rFonts w:ascii="Calibri" w:hAnsi="Calibri" w:cs="Calibri"/>
          <w:lang w:val="en-GB" w:eastAsia="ja-JP"/>
        </w:rPr>
        <w:t xml:space="preserve"> to identify which activit</w:t>
      </w:r>
      <w:r w:rsidR="00FC2614">
        <w:rPr>
          <w:rFonts w:ascii="Calibri" w:hAnsi="Calibri" w:cs="Calibri"/>
          <w:lang w:val="en-GB" w:eastAsia="ja-JP"/>
        </w:rPr>
        <w:t>y requires additional assessments during implementation (ex. targeted assessment and Environmental and Social Impact Assessment</w:t>
      </w:r>
      <w:r w:rsidR="003D5CE6">
        <w:rPr>
          <w:rFonts w:ascii="Calibri" w:hAnsi="Calibri" w:cs="Calibri"/>
          <w:lang w:val="en-GB" w:eastAsia="ja-JP"/>
        </w:rPr>
        <w:t>)</w:t>
      </w:r>
      <w:r w:rsidRPr="003007E3">
        <w:rPr>
          <w:rFonts w:ascii="Calibri" w:hAnsi="Calibri" w:cs="Calibri"/>
          <w:lang w:val="en-GB" w:eastAsia="ja-JP"/>
        </w:rPr>
        <w:t>.</w:t>
      </w:r>
      <w:r w:rsidR="0088362B">
        <w:rPr>
          <w:rFonts w:ascii="Calibri" w:hAnsi="Calibri" w:cs="Calibri"/>
          <w:lang w:val="en-GB" w:eastAsia="ja-JP"/>
        </w:rPr>
        <w:t xml:space="preserve"> </w:t>
      </w:r>
      <w:r w:rsidR="003D5CE6">
        <w:rPr>
          <w:rFonts w:ascii="Calibri" w:hAnsi="Calibri" w:cs="Calibri"/>
          <w:lang w:val="en-GB" w:eastAsia="ja-JP"/>
        </w:rPr>
        <w:t>The timing of these assessments will be determined in the ESMF</w:t>
      </w:r>
      <w:r w:rsidRPr="0030624C">
        <w:rPr>
          <w:rFonts w:ascii="Calibri" w:hAnsi="Calibri" w:cs="Calibri"/>
          <w:lang w:val="en-GB" w:eastAsia="ja-JP"/>
        </w:rPr>
        <w:t>.</w:t>
      </w:r>
      <w:r w:rsidR="00E978B6">
        <w:rPr>
          <w:rFonts w:ascii="Calibri" w:hAnsi="Calibri" w:cs="Calibri"/>
          <w:lang w:val="en-GB" w:eastAsia="ja-JP"/>
        </w:rPr>
        <w:t xml:space="preserve"> The screening process will also determine if any of the planned upstream activities may be associated with any significant environmental and social risks and thus </w:t>
      </w:r>
      <w:r w:rsidR="00FF592D">
        <w:rPr>
          <w:rFonts w:ascii="Calibri" w:hAnsi="Calibri" w:cs="Calibri"/>
          <w:lang w:val="en-GB" w:eastAsia="ja-JP"/>
        </w:rPr>
        <w:t>require conducting a Strategic Environmental and Social Assessment</w:t>
      </w:r>
      <w:r w:rsidR="00C56B8D">
        <w:rPr>
          <w:rFonts w:ascii="Calibri" w:hAnsi="Calibri" w:cs="Calibri"/>
          <w:lang w:val="en-GB" w:eastAsia="ja-JP"/>
        </w:rPr>
        <w:t>.</w:t>
      </w:r>
    </w:p>
    <w:p w14:paraId="7B37AA1B" w14:textId="77777777" w:rsidR="00C265D1" w:rsidRPr="003007E3" w:rsidRDefault="00C265D1" w:rsidP="00C265D1">
      <w:pPr>
        <w:rPr>
          <w:rFonts w:ascii="Calibri" w:hAnsi="Calibri"/>
          <w:lang w:val="en-GB"/>
        </w:rPr>
      </w:pPr>
    </w:p>
    <w:p w14:paraId="2185B510" w14:textId="77777777" w:rsidR="00C265D1" w:rsidRDefault="00C265D1" w:rsidP="005E0493">
      <w:pPr>
        <w:pStyle w:val="Heading3"/>
      </w:pPr>
      <w:r>
        <w:t>Financial planning, co-financing and investment mobilized</w:t>
      </w:r>
    </w:p>
    <w:p w14:paraId="217FE5FB" w14:textId="77777777" w:rsidR="00C265D1" w:rsidRPr="0065180F" w:rsidRDefault="00C265D1" w:rsidP="00C265D1">
      <w:pPr>
        <w:rPr>
          <w:lang w:val="en-GB"/>
        </w:rPr>
      </w:pPr>
      <w:r w:rsidRPr="007F5E41">
        <w:rPr>
          <w:lang w:val="en-GB"/>
        </w:rPr>
        <w:t xml:space="preserve">Co-financing </w:t>
      </w:r>
      <w:r>
        <w:rPr>
          <w:lang w:val="en-GB"/>
        </w:rPr>
        <w:t xml:space="preserve">and investment mobilized – as defined in the GEF Policy and Guidelines on co-financing - </w:t>
      </w:r>
      <w:r w:rsidRPr="007F5E41">
        <w:rPr>
          <w:lang w:val="en-GB"/>
        </w:rPr>
        <w:t xml:space="preserve">will be confirmed, and additional sources identified through a series of consultations with partners to ensure a coherent and sustainable financing package for the project, including post-GEF grant phase to </w:t>
      </w:r>
      <w:r w:rsidRPr="0065180F">
        <w:rPr>
          <w:lang w:val="en-GB"/>
        </w:rPr>
        <w:t>the extent possible. The GEF is seeking high co-financing/investment mobilized to GEF grant ratios with a preference for grants, loans and other public investments over in-kind co-financing. The GEF also expects the Government to significantly support the costs associated with project execution (i.e. PMC).</w:t>
      </w:r>
    </w:p>
    <w:p w14:paraId="42A68661" w14:textId="77777777" w:rsidR="00C265D1" w:rsidRDefault="00C265D1" w:rsidP="00C265D1">
      <w:pPr>
        <w:rPr>
          <w:lang w:val="en-GB"/>
        </w:rPr>
      </w:pPr>
    </w:p>
    <w:p w14:paraId="097E19EC" w14:textId="77777777" w:rsidR="00C265D1" w:rsidRDefault="00C265D1" w:rsidP="005E0493">
      <w:pPr>
        <w:pStyle w:val="Heading3"/>
      </w:pPr>
      <w:r>
        <w:t>Stakeholder analysis</w:t>
      </w:r>
    </w:p>
    <w:p w14:paraId="45B52EAD" w14:textId="5BB3182A" w:rsidR="00C265D1" w:rsidRDefault="00C265D1" w:rsidP="00C265D1">
      <w:pPr>
        <w:rPr>
          <w:lang w:val="en-GB"/>
        </w:rPr>
      </w:pPr>
      <w:r>
        <w:rPr>
          <w:lang w:val="en-GB"/>
        </w:rPr>
        <w:t xml:space="preserve">Building on the initial identification of stakeholders </w:t>
      </w:r>
      <w:r w:rsidR="00137450">
        <w:rPr>
          <w:lang w:val="en-GB"/>
        </w:rPr>
        <w:t>in the child concept note</w:t>
      </w:r>
      <w:r>
        <w:rPr>
          <w:lang w:val="en-GB"/>
        </w:rPr>
        <w:t xml:space="preserve">, an </w:t>
      </w:r>
      <w:proofErr w:type="gramStart"/>
      <w:r>
        <w:rPr>
          <w:lang w:val="en-GB"/>
        </w:rPr>
        <w:t>appropriately-scaled</w:t>
      </w:r>
      <w:proofErr w:type="gramEnd"/>
      <w:r>
        <w:rPr>
          <w:lang w:val="en-GB"/>
        </w:rPr>
        <w:t xml:space="preserve"> analysis of project stakeholders will be undertaken</w:t>
      </w:r>
      <w:r w:rsidR="00137450">
        <w:rPr>
          <w:lang w:val="en-GB"/>
        </w:rPr>
        <w:t xml:space="preserve"> during the PPG phase</w:t>
      </w:r>
      <w:r>
        <w:rPr>
          <w:lang w:val="en-GB"/>
        </w:rPr>
        <w:t>. This s</w:t>
      </w:r>
      <w:r w:rsidRPr="005B5880">
        <w:rPr>
          <w:lang w:val="en-GB"/>
        </w:rPr>
        <w:t>takeholder analysis</w:t>
      </w:r>
      <w:r>
        <w:rPr>
          <w:lang w:val="en-GB"/>
        </w:rPr>
        <w:t xml:space="preserve"> will</w:t>
      </w:r>
      <w:r w:rsidRPr="005B5880">
        <w:rPr>
          <w:lang w:val="en-GB"/>
        </w:rPr>
        <w:t xml:space="preserve"> provid</w:t>
      </w:r>
      <w:r>
        <w:rPr>
          <w:lang w:val="en-GB"/>
        </w:rPr>
        <w:t>e</w:t>
      </w:r>
      <w:r w:rsidRPr="005B5880">
        <w:rPr>
          <w:lang w:val="en-GB"/>
        </w:rPr>
        <w:t xml:space="preserve"> the foundation for</w:t>
      </w:r>
      <w:r>
        <w:rPr>
          <w:lang w:val="en-GB"/>
        </w:rPr>
        <w:t xml:space="preserve"> </w:t>
      </w:r>
      <w:r w:rsidRPr="005B5880">
        <w:rPr>
          <w:lang w:val="en-GB"/>
        </w:rPr>
        <w:t xml:space="preserve">development of the project’s </w:t>
      </w:r>
      <w:r>
        <w:rPr>
          <w:lang w:val="en-GB"/>
        </w:rPr>
        <w:t>S</w:t>
      </w:r>
      <w:r w:rsidRPr="005B5880">
        <w:rPr>
          <w:lang w:val="en-GB"/>
        </w:rPr>
        <w:t xml:space="preserve">takeholder </w:t>
      </w:r>
      <w:r>
        <w:rPr>
          <w:lang w:val="en-GB"/>
        </w:rPr>
        <w:t>E</w:t>
      </w:r>
      <w:r w:rsidRPr="005B5880">
        <w:rPr>
          <w:lang w:val="en-GB"/>
        </w:rPr>
        <w:t xml:space="preserve">ngagement </w:t>
      </w:r>
      <w:r>
        <w:rPr>
          <w:lang w:val="en-GB"/>
        </w:rPr>
        <w:t>P</w:t>
      </w:r>
      <w:r w:rsidRPr="005B5880">
        <w:rPr>
          <w:lang w:val="en-GB"/>
        </w:rPr>
        <w:t xml:space="preserve">lan and </w:t>
      </w:r>
      <w:r>
        <w:rPr>
          <w:lang w:val="en-GB"/>
        </w:rPr>
        <w:t xml:space="preserve">will </w:t>
      </w:r>
      <w:r w:rsidRPr="005B5880">
        <w:rPr>
          <w:lang w:val="en-GB"/>
        </w:rPr>
        <w:t>facilitate prioritization of engagement</w:t>
      </w:r>
      <w:r>
        <w:rPr>
          <w:lang w:val="en-GB"/>
        </w:rPr>
        <w:t xml:space="preserve"> </w:t>
      </w:r>
      <w:r w:rsidRPr="005B5880">
        <w:rPr>
          <w:lang w:val="en-GB"/>
        </w:rPr>
        <w:t xml:space="preserve">activities with </w:t>
      </w:r>
      <w:proofErr w:type="gramStart"/>
      <w:r w:rsidRPr="005B5880">
        <w:rPr>
          <w:lang w:val="en-GB"/>
        </w:rPr>
        <w:t>particular stakeholder</w:t>
      </w:r>
      <w:proofErr w:type="gramEnd"/>
      <w:r w:rsidRPr="005B5880">
        <w:rPr>
          <w:lang w:val="en-GB"/>
        </w:rPr>
        <w:t xml:space="preserve"> groups and individuals.</w:t>
      </w:r>
      <w:r>
        <w:rPr>
          <w:lang w:val="en-GB"/>
        </w:rPr>
        <w:t xml:space="preserve"> See the </w:t>
      </w:r>
      <w:hyperlink r:id="rId27" w:history="1">
        <w:r w:rsidRPr="005B5880">
          <w:rPr>
            <w:rStyle w:val="Hyperlink"/>
            <w:lang w:val="en-GB"/>
          </w:rPr>
          <w:t>UNDP SES Guidance Note on Stakeholder Engagement</w:t>
        </w:r>
      </w:hyperlink>
      <w:r>
        <w:rPr>
          <w:lang w:val="en-GB"/>
        </w:rPr>
        <w:t xml:space="preserve">. </w:t>
      </w:r>
    </w:p>
    <w:p w14:paraId="6D0D7F33" w14:textId="77777777" w:rsidR="00432D50" w:rsidRDefault="00432D50" w:rsidP="00C265D1">
      <w:pPr>
        <w:rPr>
          <w:lang w:val="en-GB"/>
        </w:rPr>
      </w:pPr>
    </w:p>
    <w:p w14:paraId="144789AD" w14:textId="156790D0" w:rsidR="00432D50" w:rsidRDefault="00432D50" w:rsidP="00432D50">
      <w:r>
        <w:t>The detailed</w:t>
      </w:r>
      <w:r w:rsidRPr="00B357E6">
        <w:t xml:space="preserve"> stakeholder analysis</w:t>
      </w:r>
      <w:r>
        <w:t>, to be conducted during PPG,</w:t>
      </w:r>
      <w:r w:rsidRPr="00B357E6">
        <w:t xml:space="preserve"> </w:t>
      </w:r>
      <w:r>
        <w:t xml:space="preserve">will </w:t>
      </w:r>
      <w:r w:rsidRPr="00B357E6">
        <w:t xml:space="preserve">map out stakeholder groups present in the </w:t>
      </w:r>
      <w:r>
        <w:t>targeted project sites</w:t>
      </w:r>
      <w:r w:rsidRPr="00B357E6">
        <w:t xml:space="preserve">, identify vulnerable/marginalized stakeholder groups, such as </w:t>
      </w:r>
      <w:r>
        <w:t xml:space="preserve">internally </w:t>
      </w:r>
      <w:r>
        <w:lastRenderedPageBreak/>
        <w:t>displaced people (</w:t>
      </w:r>
      <w:r w:rsidRPr="00B357E6">
        <w:t>IDPs</w:t>
      </w:r>
      <w:r>
        <w:t xml:space="preserve">) </w:t>
      </w:r>
      <w:r w:rsidRPr="00B357E6">
        <w:t xml:space="preserve">or ethnic or land/resource-user groups (e.g. </w:t>
      </w:r>
      <w:proofErr w:type="spellStart"/>
      <w:r w:rsidRPr="00B357E6">
        <w:t>agro</w:t>
      </w:r>
      <w:proofErr w:type="spellEnd"/>
      <w:r w:rsidRPr="00B357E6">
        <w:t>-pastoralists, forest people), including those that could meet the criteria as defined in Standard 6. This stakeholder analysis will include a preliminary assessment of conflicts and drivers for conflicts amongst communities in the target areas.</w:t>
      </w:r>
    </w:p>
    <w:p w14:paraId="52CC88AD" w14:textId="77777777" w:rsidR="00C265D1" w:rsidRDefault="00C265D1" w:rsidP="00C265D1">
      <w:pPr>
        <w:rPr>
          <w:lang w:val="en-GB"/>
        </w:rPr>
      </w:pPr>
    </w:p>
    <w:p w14:paraId="0BA428EC" w14:textId="77777777" w:rsidR="00C265D1" w:rsidRPr="009F7956" w:rsidRDefault="00C265D1" w:rsidP="005E0493">
      <w:pPr>
        <w:pStyle w:val="Heading3"/>
        <w:rPr>
          <w:b w:val="0"/>
          <w:bCs/>
        </w:rPr>
      </w:pPr>
      <w:r w:rsidRPr="009F7956">
        <w:rPr>
          <w:b w:val="0"/>
          <w:bCs/>
        </w:rPr>
        <w:t xml:space="preserve">Appraise and formulate the most appropriate project implementation and execution modality </w:t>
      </w:r>
    </w:p>
    <w:p w14:paraId="4A574B7B" w14:textId="77777777" w:rsidR="00C265D1" w:rsidRPr="009F7956" w:rsidRDefault="00C265D1" w:rsidP="0010191A">
      <w:pPr>
        <w:pStyle w:val="Heading3"/>
        <w:rPr>
          <w:b w:val="0"/>
          <w:bCs/>
        </w:rPr>
      </w:pPr>
      <w:r w:rsidRPr="009F7956">
        <w:rPr>
          <w:b w:val="0"/>
          <w:bCs/>
        </w:rPr>
        <w:t xml:space="preserve">The design of the project will comply with the UNDP’s Program and Operations Policy and Procedures (POPP), Financial Regulations, and Programme and Project Management and Quality Standards, and UNDP-GEF guidance (which will be provided by the RTA). A full assessment of the most appropriate project implementation and management arrangements will be carried out in full consultation with the RTA, UNDP Country Office, Resident Representative (or their Deputy), the relevant government coordinating agency, and the GEF OFP.  </w:t>
      </w:r>
    </w:p>
    <w:p w14:paraId="5B824E25" w14:textId="77777777" w:rsidR="00C265D1" w:rsidRPr="007F7769" w:rsidRDefault="00C265D1" w:rsidP="00C265D1">
      <w:pPr>
        <w:rPr>
          <w:lang w:val="en-GB"/>
        </w:rPr>
      </w:pPr>
    </w:p>
    <w:p w14:paraId="30FCCB8B" w14:textId="77777777" w:rsidR="00C265D1" w:rsidRPr="007F7769" w:rsidRDefault="00C265D1" w:rsidP="00C265D1">
      <w:pPr>
        <w:rPr>
          <w:lang w:val="en-GB"/>
        </w:rPr>
      </w:pPr>
      <w:r w:rsidRPr="007F7769">
        <w:rPr>
          <w:lang w:val="en-GB"/>
        </w:rPr>
        <w:t>Project management arrangements need to be discussed and agreed early in the PPG phase. During the first two months of the PPG phase:</w:t>
      </w:r>
    </w:p>
    <w:p w14:paraId="6D194EC3" w14:textId="77777777" w:rsidR="00C265D1" w:rsidRPr="007F7769" w:rsidRDefault="00C265D1" w:rsidP="009166F2">
      <w:pPr>
        <w:pStyle w:val="ListParagraph"/>
        <w:numPr>
          <w:ilvl w:val="0"/>
          <w:numId w:val="9"/>
        </w:numPr>
        <w:rPr>
          <w:lang w:val="en-GB"/>
        </w:rPr>
      </w:pPr>
      <w:r w:rsidRPr="007F7769">
        <w:rPr>
          <w:lang w:val="en-GB"/>
        </w:rPr>
        <w:t xml:space="preserve">For all potential Implementing Partners, carry out capacity assessments to assess their </w:t>
      </w:r>
      <w:proofErr w:type="gramStart"/>
      <w:r w:rsidRPr="007F7769">
        <w:rPr>
          <w:lang w:val="en-GB"/>
        </w:rPr>
        <w:t>capacity  to</w:t>
      </w:r>
      <w:proofErr w:type="gramEnd"/>
      <w:r w:rsidRPr="007F7769">
        <w:rPr>
          <w:lang w:val="en-GB"/>
        </w:rPr>
        <w:t xml:space="preserve"> implement the project and assess all related risks. This must include HACT and PCAT assessments.</w:t>
      </w:r>
    </w:p>
    <w:p w14:paraId="7EEF82AD" w14:textId="77777777" w:rsidR="00C265D1" w:rsidRPr="007F7769" w:rsidRDefault="00C265D1" w:rsidP="009166F2">
      <w:pPr>
        <w:pStyle w:val="ListParagraph"/>
        <w:numPr>
          <w:ilvl w:val="0"/>
          <w:numId w:val="9"/>
        </w:numPr>
        <w:rPr>
          <w:lang w:val="en-GB"/>
        </w:rPr>
      </w:pPr>
      <w:r w:rsidRPr="007F7769">
        <w:rPr>
          <w:lang w:val="en-GB"/>
        </w:rPr>
        <w:t xml:space="preserve">Discuss the level of co-financing the Government and Implementing Partner </w:t>
      </w:r>
      <w:proofErr w:type="gramStart"/>
      <w:r w:rsidRPr="007F7769">
        <w:rPr>
          <w:lang w:val="en-GB"/>
        </w:rPr>
        <w:t>are able to</w:t>
      </w:r>
      <w:proofErr w:type="gramEnd"/>
      <w:r w:rsidRPr="007F7769">
        <w:rPr>
          <w:lang w:val="en-GB"/>
        </w:rPr>
        <w:t xml:space="preserve"> commit to this project. As per GEF Policy, the GEF is seeking high co-financing to GEF grant ratios and expects the Government to significantly support the costs associated with project execution (i.e. PMC) for this project.</w:t>
      </w:r>
    </w:p>
    <w:p w14:paraId="45752028" w14:textId="77777777" w:rsidR="00C265D1" w:rsidRPr="007F7769" w:rsidRDefault="00C265D1" w:rsidP="009166F2">
      <w:pPr>
        <w:pStyle w:val="ListParagraph"/>
        <w:numPr>
          <w:ilvl w:val="0"/>
          <w:numId w:val="9"/>
        </w:numPr>
        <w:rPr>
          <w:lang w:val="en-GB"/>
        </w:rPr>
      </w:pPr>
      <w:r w:rsidRPr="007F7769">
        <w:rPr>
          <w:lang w:val="en-GB"/>
        </w:rPr>
        <w:t xml:space="preserve">Based on these assessments, select and confirm the Implementing Partner for the project in consultations with all relevant stakeholders. The selected Implementing Partner must express willingness to serve as the Implementing Partner for the Project and the concerned government must agree to use the selected Implementing Partner for the Project. (Please see </w:t>
      </w:r>
      <w:hyperlink r:id="rId28" w:history="1">
        <w:r w:rsidRPr="007F7769">
          <w:rPr>
            <w:rStyle w:val="Hyperlink"/>
            <w:lang w:val="en-GB"/>
          </w:rPr>
          <w:t>UNDP’s Policy on Selecting Implementing Partners</w:t>
        </w:r>
      </w:hyperlink>
      <w:r w:rsidRPr="007F7769">
        <w:rPr>
          <w:lang w:val="en-GB"/>
        </w:rPr>
        <w:t xml:space="preserve">). </w:t>
      </w:r>
    </w:p>
    <w:p w14:paraId="395F7B5E" w14:textId="77777777" w:rsidR="00C265D1" w:rsidRDefault="00C265D1" w:rsidP="009166F2">
      <w:pPr>
        <w:pStyle w:val="ListParagraph"/>
        <w:numPr>
          <w:ilvl w:val="0"/>
          <w:numId w:val="9"/>
        </w:numPr>
        <w:rPr>
          <w:lang w:val="en-GB"/>
        </w:rPr>
      </w:pPr>
      <w:r w:rsidRPr="00066A92">
        <w:rPr>
          <w:lang w:val="en-GB"/>
        </w:rPr>
        <w:t>If the Implementing Partner does not have full capacity to execute the project, and execution support is likely to be needed, discuss with the UNDP Resident Representative whether the choice of Implementing Partner is the correct choice. If not, select another Implementing Partner, if possible. If that is not an option, explore alternative options for the provision of execution support via Responsible Parties (</w:t>
      </w:r>
      <w:hyperlink r:id="rId29" w:history="1">
        <w:r w:rsidRPr="00066A92">
          <w:rPr>
            <w:rStyle w:val="Hyperlink"/>
            <w:lang w:val="en-GB"/>
          </w:rPr>
          <w:t>see UNDP Policy on Selecting Responsible Parties</w:t>
        </w:r>
      </w:hyperlink>
      <w:r w:rsidRPr="00066A92">
        <w:rPr>
          <w:lang w:val="en-GB"/>
        </w:rPr>
        <w:t xml:space="preserve">). Discuss with the Implementing Partner the role of the responsible parties in project execution, and the execution support these parties could provide. </w:t>
      </w:r>
    </w:p>
    <w:p w14:paraId="73C3866C" w14:textId="77777777" w:rsidR="005E0493" w:rsidRPr="00B5638D" w:rsidRDefault="005E0493" w:rsidP="009166F2">
      <w:pPr>
        <w:pStyle w:val="ListParagraph"/>
        <w:numPr>
          <w:ilvl w:val="0"/>
          <w:numId w:val="9"/>
        </w:numPr>
      </w:pPr>
      <w:r w:rsidRPr="00B5638D">
        <w:t xml:space="preserve">The </w:t>
      </w:r>
      <w:hyperlink r:id="rId30" w:history="1">
        <w:r w:rsidRPr="00B5638D">
          <w:rPr>
            <w:rStyle w:val="Hyperlink"/>
          </w:rPr>
          <w:t>GEF Policies on Minimum Fiduciary Standards</w:t>
        </w:r>
      </w:hyperlink>
      <w:r w:rsidRPr="00B5638D">
        <w:t xml:space="preserve"> require a separation of functions between project implementation (i.e., oversight) and project execution (which generally includes managing and administrating the day-to-day activities of projects in accordance with the legal agreements with the GEF). Oversight activities are the primary responsibility of the GEF Agency (i.e., UNDP). In contrast, the execution activities are the responsibility of the Executing Entity (i.e., the Implementing Partner and/or Responsible Party in UNDP terminology). While UNDP policy offers the possibility for UNDP to provide execution support to NIM or execute the project under a DIM modality in case there is a government request for such support, GEF policy only allows GEF Agencies to step into an execution role in ‘exceptional circumstances', which are assessed on a case-by-case basis. Hence, whenever a project involves GEF funding, the exceptional circumstances where there is a clear and well-founded rationale for UNDP to perform certain execution functions</w:t>
      </w:r>
      <w:r w:rsidRPr="00B5638D">
        <w:rPr>
          <w:b/>
          <w:bCs/>
        </w:rPr>
        <w:t xml:space="preserve"> </w:t>
      </w:r>
      <w:r w:rsidRPr="009F7956">
        <w:t xml:space="preserve">should always be well documented and transparently disclosed, discussed, and agreed upon with the GEF Secretariat at the project concept (PIF) stage before CEO Endorsement, regardless of whether the execution services are intended to be </w:t>
      </w:r>
      <w:r w:rsidRPr="009F7956">
        <w:lastRenderedPageBreak/>
        <w:t>funded from the GEF grant or non-GEF resources.</w:t>
      </w:r>
      <w:r>
        <w:rPr>
          <w:b/>
          <w:bCs/>
        </w:rPr>
        <w:t xml:space="preserve"> </w:t>
      </w:r>
      <w:r w:rsidRPr="00B5638D">
        <w:t xml:space="preserve">See the </w:t>
      </w:r>
      <w:hyperlink r:id="rId31" w:history="1">
        <w:r w:rsidRPr="00A177BB">
          <w:rPr>
            <w:rStyle w:val="Hyperlink"/>
          </w:rPr>
          <w:t xml:space="preserve">UNDP-GEF </w:t>
        </w:r>
        <w:proofErr w:type="spellStart"/>
        <w:r w:rsidRPr="00A177BB">
          <w:rPr>
            <w:rStyle w:val="Hyperlink"/>
          </w:rPr>
          <w:t>ProDoc</w:t>
        </w:r>
        <w:proofErr w:type="spellEnd"/>
        <w:r w:rsidRPr="00A177BB">
          <w:rPr>
            <w:rStyle w:val="Hyperlink"/>
          </w:rPr>
          <w:t xml:space="preserve"> template</w:t>
        </w:r>
      </w:hyperlink>
      <w:r w:rsidRPr="00B5638D">
        <w:t xml:space="preserve"> guidance for further information.</w:t>
      </w:r>
    </w:p>
    <w:p w14:paraId="1F0CA103" w14:textId="77777777" w:rsidR="00C265D1" w:rsidRDefault="00C265D1" w:rsidP="009166F2">
      <w:pPr>
        <w:pStyle w:val="ListParagraph"/>
        <w:numPr>
          <w:ilvl w:val="0"/>
          <w:numId w:val="9"/>
        </w:numPr>
        <w:rPr>
          <w:lang w:val="en-GB"/>
        </w:rPr>
      </w:pPr>
      <w:r>
        <w:rPr>
          <w:lang w:val="en-GB"/>
        </w:rPr>
        <w:t>Consult with the RTA on the latest guidance regarding UNDP providing support services to the Implementing Partner. If the costs for UNDP to provide support services is to be charged to the GEF project budget, the UNDP support services must be approved by the GEF Secretariat before CEO endorsement.</w:t>
      </w:r>
    </w:p>
    <w:p w14:paraId="35941FC2" w14:textId="77777777" w:rsidR="005E0493" w:rsidRPr="00DD43F7" w:rsidRDefault="005E0493" w:rsidP="009166F2">
      <w:pPr>
        <w:pStyle w:val="ListParagraph"/>
        <w:numPr>
          <w:ilvl w:val="0"/>
          <w:numId w:val="9"/>
        </w:numPr>
      </w:pPr>
      <w:r w:rsidRPr="00DD43F7">
        <w:t>Consult with CO Head of Procurement Unit/Operations Manager and Regional Procurement Advisors on envisaged procurement/contracting project procurement requirements, identified risks, development of optimal procurement strategies, development of project procurement plans and opportunities to incorporate sustainable procurement considerations and indicators to the project.</w:t>
      </w:r>
    </w:p>
    <w:p w14:paraId="13DAE723" w14:textId="77777777" w:rsidR="005E0493" w:rsidRPr="00066A92" w:rsidRDefault="005E0493" w:rsidP="0010191A">
      <w:pPr>
        <w:pStyle w:val="ListParagraph"/>
        <w:rPr>
          <w:lang w:val="en-GB"/>
        </w:rPr>
      </w:pPr>
    </w:p>
    <w:p w14:paraId="4289BE17" w14:textId="77777777" w:rsidR="00C265D1" w:rsidRDefault="00C265D1" w:rsidP="00C265D1">
      <w:pPr>
        <w:rPr>
          <w:highlight w:val="yellow"/>
          <w:lang w:val="en-GB"/>
        </w:rPr>
      </w:pPr>
    </w:p>
    <w:p w14:paraId="25DD6320" w14:textId="77777777" w:rsidR="00C265D1" w:rsidRDefault="00C265D1" w:rsidP="00C07931">
      <w:pPr>
        <w:pStyle w:val="Heading2"/>
        <w:rPr>
          <w:lang w:eastAsia="ja-JP"/>
        </w:rPr>
      </w:pPr>
      <w:bookmarkStart w:id="4" w:name="_Toc8832254"/>
      <w:r>
        <w:rPr>
          <w:lang w:eastAsia="ja-JP"/>
        </w:rPr>
        <w:t>Component B: Formulation of the UNDP-GEF Project Document, CEO Endorsement Request, and Mandatory and Project Specific Annexes</w:t>
      </w:r>
      <w:bookmarkEnd w:id="4"/>
    </w:p>
    <w:p w14:paraId="39308816" w14:textId="77777777" w:rsidR="00C265D1" w:rsidRPr="00EC69BE" w:rsidRDefault="00C265D1" w:rsidP="00C265D1">
      <w:pPr>
        <w:rPr>
          <w:lang w:val="en-GB" w:eastAsia="ja-JP"/>
        </w:rPr>
      </w:pPr>
      <w:r w:rsidRPr="000F223C">
        <w:rPr>
          <w:lang w:val="en-GB" w:eastAsia="ja-JP"/>
        </w:rPr>
        <w:t xml:space="preserve">Based on the </w:t>
      </w:r>
      <w:r>
        <w:rPr>
          <w:lang w:val="en-GB" w:eastAsia="ja-JP"/>
        </w:rPr>
        <w:t xml:space="preserve">technical </w:t>
      </w:r>
      <w:r w:rsidRPr="000F223C">
        <w:rPr>
          <w:lang w:val="en-GB" w:eastAsia="ja-JP"/>
        </w:rPr>
        <w:t xml:space="preserve">studies and reviews </w:t>
      </w:r>
      <w:r w:rsidRPr="00EC69BE">
        <w:rPr>
          <w:lang w:val="en-GB" w:eastAsia="ja-JP"/>
        </w:rPr>
        <w:t xml:space="preserve">undertaken under </w:t>
      </w:r>
      <w:r w:rsidRPr="00EC69BE">
        <w:rPr>
          <w:b/>
          <w:lang w:val="en-GB" w:eastAsia="ja-JP"/>
        </w:rPr>
        <w:t>Component A</w:t>
      </w:r>
      <w:r w:rsidRPr="00EC69BE">
        <w:rPr>
          <w:lang w:val="en-GB" w:eastAsia="ja-JP"/>
        </w:rPr>
        <w:t xml:space="preserve">, the UNDP-GEF Project Document will be developed (following the annotated UNDP-GEF Project Document available </w:t>
      </w:r>
      <w:hyperlink r:id="rId32" w:history="1">
        <w:r w:rsidRPr="00EC69BE">
          <w:rPr>
            <w:rStyle w:val="Hyperlink"/>
          </w:rPr>
          <w:t>here</w:t>
        </w:r>
      </w:hyperlink>
      <w:r w:rsidRPr="00EC69BE">
        <w:rPr>
          <w:lang w:val="en-GB" w:eastAsia="ja-JP"/>
        </w:rPr>
        <w:t xml:space="preserve">), and the GEF CEO Endorsement Request (available </w:t>
      </w:r>
      <w:hyperlink r:id="rId33" w:history="1">
        <w:r w:rsidRPr="00EC69BE">
          <w:rPr>
            <w:rStyle w:val="Hyperlink"/>
          </w:rPr>
          <w:t>here</w:t>
        </w:r>
      </w:hyperlink>
      <w:r w:rsidRPr="00EC69BE">
        <w:rPr>
          <w:lang w:val="en-GB" w:eastAsia="ja-JP"/>
        </w:rPr>
        <w:t>) will be prepared.</w:t>
      </w:r>
      <w:r>
        <w:rPr>
          <w:lang w:val="en-GB" w:eastAsia="ja-JP"/>
        </w:rPr>
        <w:t xml:space="preserve"> See additional guidance notes below.</w:t>
      </w:r>
    </w:p>
    <w:p w14:paraId="15E17615" w14:textId="77777777" w:rsidR="00C265D1" w:rsidRDefault="00C265D1" w:rsidP="00C265D1">
      <w:pPr>
        <w:rPr>
          <w:lang w:val="en-GB" w:eastAsia="ja-JP"/>
        </w:rPr>
      </w:pPr>
    </w:p>
    <w:p w14:paraId="057BBF0D" w14:textId="77777777" w:rsidR="00C265D1" w:rsidRDefault="00C265D1" w:rsidP="00C265D1">
      <w:pPr>
        <w:rPr>
          <w:lang w:val="en-GB" w:eastAsia="ja-JP"/>
        </w:rPr>
      </w:pPr>
      <w:r>
        <w:rPr>
          <w:lang w:val="en-GB" w:eastAsia="ja-JP"/>
        </w:rPr>
        <w:t xml:space="preserve">The GEF PPG Team Leader will be responsible for the consolidation and finalization of all required materials. </w:t>
      </w:r>
    </w:p>
    <w:p w14:paraId="775D0AC5" w14:textId="77777777" w:rsidR="00C265D1" w:rsidRDefault="00C265D1" w:rsidP="00C265D1">
      <w:pPr>
        <w:rPr>
          <w:lang w:val="en-GB" w:eastAsia="ja-JP"/>
        </w:rPr>
      </w:pPr>
    </w:p>
    <w:p w14:paraId="4773187C" w14:textId="78BD326A" w:rsidR="00C265D1" w:rsidRDefault="005E0493" w:rsidP="0010191A">
      <w:pPr>
        <w:pStyle w:val="Heading3"/>
        <w:rPr>
          <w:lang w:eastAsia="ja-JP"/>
        </w:rPr>
      </w:pPr>
      <w:r>
        <w:rPr>
          <w:lang w:eastAsia="ja-JP"/>
        </w:rPr>
        <w:t xml:space="preserve">a. </w:t>
      </w:r>
      <w:r w:rsidR="00C265D1">
        <w:rPr>
          <w:lang w:eastAsia="ja-JP"/>
        </w:rPr>
        <w:t xml:space="preserve">Stakeholder Engagement Plan: </w:t>
      </w:r>
    </w:p>
    <w:p w14:paraId="257F1CB3" w14:textId="77777777" w:rsidR="00C265D1" w:rsidRDefault="00C265D1" w:rsidP="00C265D1">
      <w:pPr>
        <w:rPr>
          <w:lang w:val="en-GB" w:eastAsia="ja-JP"/>
        </w:rPr>
      </w:pPr>
      <w:r>
        <w:rPr>
          <w:lang w:val="en-GB" w:eastAsia="ja-JP"/>
        </w:rPr>
        <w:t>At a minimum, the Plan must include the following elements:</w:t>
      </w:r>
    </w:p>
    <w:p w14:paraId="47829B81" w14:textId="40229DE2" w:rsidR="00841289" w:rsidRPr="002F1779" w:rsidRDefault="002F1779" w:rsidP="009166F2">
      <w:pPr>
        <w:pStyle w:val="ListParagraph"/>
        <w:numPr>
          <w:ilvl w:val="0"/>
          <w:numId w:val="7"/>
        </w:numPr>
        <w:rPr>
          <w:lang w:val="en-GB" w:eastAsia="ja-JP"/>
        </w:rPr>
      </w:pPr>
      <w:r w:rsidRPr="002F1779">
        <w:rPr>
          <w:lang w:val="en-GB" w:eastAsia="ja-JP"/>
        </w:rPr>
        <w:t>At the start</w:t>
      </w:r>
      <w:r w:rsidR="00841289" w:rsidRPr="002F1779">
        <w:rPr>
          <w:lang w:val="en-GB" w:eastAsia="ja-JP"/>
        </w:rPr>
        <w:t xml:space="preserve"> of the PPG</w:t>
      </w:r>
      <w:r w:rsidRPr="002F1779">
        <w:rPr>
          <w:lang w:val="en-GB" w:eastAsia="ja-JP"/>
        </w:rPr>
        <w:t xml:space="preserve"> phase</w:t>
      </w:r>
      <w:r w:rsidR="006E188B" w:rsidRPr="002F1779">
        <w:rPr>
          <w:lang w:val="en-GB" w:eastAsia="ja-JP"/>
        </w:rPr>
        <w:t>,</w:t>
      </w:r>
      <w:r w:rsidR="00841289" w:rsidRPr="002F1779">
        <w:rPr>
          <w:lang w:val="en-GB" w:eastAsia="ja-JP"/>
        </w:rPr>
        <w:t xml:space="preserve"> a preliminary Stakeholder </w:t>
      </w:r>
      <w:r w:rsidR="006E188B" w:rsidRPr="002F1779">
        <w:rPr>
          <w:lang w:val="en-GB" w:eastAsia="ja-JP"/>
        </w:rPr>
        <w:t>Identification</w:t>
      </w:r>
      <w:r w:rsidR="00841289" w:rsidRPr="002F1779">
        <w:rPr>
          <w:lang w:val="en-GB" w:eastAsia="ja-JP"/>
        </w:rPr>
        <w:t>/Analysis and Engagement plan, containing a consultation plan, will be developed to indicat</w:t>
      </w:r>
      <w:r w:rsidR="006E188B" w:rsidRPr="002F1779">
        <w:rPr>
          <w:lang w:val="en-GB" w:eastAsia="ja-JP"/>
        </w:rPr>
        <w:t>e</w:t>
      </w:r>
      <w:r w:rsidR="00841289" w:rsidRPr="002F1779">
        <w:rPr>
          <w:lang w:val="en-GB" w:eastAsia="ja-JP"/>
        </w:rPr>
        <w:t xml:space="preserve"> how/wh</w:t>
      </w:r>
      <w:r w:rsidR="006E188B" w:rsidRPr="002F1779">
        <w:rPr>
          <w:lang w:val="en-GB" w:eastAsia="ja-JP"/>
        </w:rPr>
        <w:t>ich</w:t>
      </w:r>
      <w:r w:rsidR="00841289" w:rsidRPr="002F1779">
        <w:rPr>
          <w:lang w:val="en-GB" w:eastAsia="ja-JP"/>
        </w:rPr>
        <w:t xml:space="preserve">/when stakeholders will be consulted throughout the design phase, a Full Stakeholder Engagement Plan (co-developed with stakeholders) will be provided as an </w:t>
      </w:r>
      <w:r>
        <w:rPr>
          <w:lang w:val="en-GB" w:eastAsia="ja-JP"/>
        </w:rPr>
        <w:t>o</w:t>
      </w:r>
      <w:r w:rsidR="00841289" w:rsidRPr="002F1779">
        <w:rPr>
          <w:lang w:val="en-GB" w:eastAsia="ja-JP"/>
        </w:rPr>
        <w:t>utput of the PPG</w:t>
      </w:r>
      <w:r w:rsidR="004C43DF">
        <w:rPr>
          <w:lang w:val="en-GB" w:eastAsia="ja-JP"/>
        </w:rPr>
        <w:t>:</w:t>
      </w:r>
    </w:p>
    <w:p w14:paraId="187CB5BA" w14:textId="6FBE3EF0" w:rsidR="00C265D1" w:rsidRDefault="00C265D1" w:rsidP="009166F2">
      <w:pPr>
        <w:pStyle w:val="ListParagraph"/>
        <w:numPr>
          <w:ilvl w:val="0"/>
          <w:numId w:val="7"/>
        </w:numPr>
        <w:rPr>
          <w:lang w:val="en-GB" w:eastAsia="ja-JP"/>
        </w:rPr>
      </w:pPr>
      <w:r>
        <w:rPr>
          <w:lang w:val="en-GB" w:eastAsia="ja-JP"/>
        </w:rPr>
        <w:t>Stakeholders who have been and will be engaged (based on stakeholder analysis), including potentially marginalized or disadvantaged groups/individuals (the ‘who’)</w:t>
      </w:r>
      <w:r w:rsidR="004C43DF">
        <w:rPr>
          <w:lang w:val="en-GB" w:eastAsia="ja-JP"/>
        </w:rPr>
        <w:t>:</w:t>
      </w:r>
    </w:p>
    <w:p w14:paraId="03546AFA" w14:textId="301F14D2" w:rsidR="00C265D1" w:rsidRDefault="00C265D1" w:rsidP="009166F2">
      <w:pPr>
        <w:pStyle w:val="ListParagraph"/>
        <w:numPr>
          <w:ilvl w:val="0"/>
          <w:numId w:val="7"/>
        </w:numPr>
        <w:rPr>
          <w:lang w:val="en-GB" w:eastAsia="ja-JP"/>
        </w:rPr>
      </w:pPr>
      <w:r>
        <w:rPr>
          <w:lang w:val="en-GB" w:eastAsia="ja-JP"/>
        </w:rPr>
        <w:t>Key stakeholder objectives and interests (the ‘why’)</w:t>
      </w:r>
      <w:r w:rsidR="004C43DF">
        <w:rPr>
          <w:lang w:val="en-GB" w:eastAsia="ja-JP"/>
        </w:rPr>
        <w:t>:</w:t>
      </w:r>
    </w:p>
    <w:p w14:paraId="5898BA75" w14:textId="33D009AE" w:rsidR="00C265D1" w:rsidRPr="005E4922" w:rsidRDefault="00C265D1" w:rsidP="009166F2">
      <w:pPr>
        <w:pStyle w:val="ListParagraph"/>
        <w:numPr>
          <w:ilvl w:val="0"/>
          <w:numId w:val="7"/>
        </w:numPr>
        <w:rPr>
          <w:lang w:val="en-GB" w:eastAsia="ja-JP"/>
        </w:rPr>
      </w:pPr>
      <w:r>
        <w:rPr>
          <w:lang w:val="en-GB" w:eastAsia="ja-JP"/>
        </w:rPr>
        <w:t>S</w:t>
      </w:r>
      <w:r w:rsidRPr="005E4922">
        <w:rPr>
          <w:lang w:val="en-GB" w:eastAsia="ja-JP"/>
        </w:rPr>
        <w:t xml:space="preserve">teps and actions to achieve meaningful consultation and inclusive participation, including information dissemination and any special measures required to ensure inclusive participation of marginalized </w:t>
      </w:r>
      <w:r>
        <w:rPr>
          <w:lang w:val="en-GB" w:eastAsia="ja-JP"/>
        </w:rPr>
        <w:t>disadvantaged groups/individuals</w:t>
      </w:r>
      <w:r w:rsidRPr="005E4922">
        <w:rPr>
          <w:lang w:val="en-GB" w:eastAsia="ja-JP"/>
        </w:rPr>
        <w:t xml:space="preserve"> the dissemination of information</w:t>
      </w:r>
      <w:r>
        <w:rPr>
          <w:lang w:val="en-GB" w:eastAsia="ja-JP"/>
        </w:rPr>
        <w:t xml:space="preserve"> (the ‘how’)</w:t>
      </w:r>
      <w:r w:rsidR="004C43DF">
        <w:rPr>
          <w:lang w:val="en-GB" w:eastAsia="ja-JP"/>
        </w:rPr>
        <w:t>:</w:t>
      </w:r>
    </w:p>
    <w:p w14:paraId="7635F8D7" w14:textId="395785AD" w:rsidR="00C265D1" w:rsidRDefault="00C265D1" w:rsidP="009166F2">
      <w:pPr>
        <w:pStyle w:val="ListParagraph"/>
        <w:numPr>
          <w:ilvl w:val="0"/>
          <w:numId w:val="7"/>
        </w:numPr>
        <w:rPr>
          <w:lang w:val="en-GB" w:eastAsia="ja-JP"/>
        </w:rPr>
      </w:pPr>
      <w:r>
        <w:rPr>
          <w:lang w:val="en-GB" w:eastAsia="ja-JP"/>
        </w:rPr>
        <w:t>Breadth and depth of stakeholder engagement throughout the project cycle, and decisions that need to be made through stakeholder engagement (the ‘what’)</w:t>
      </w:r>
      <w:r w:rsidR="004C43DF">
        <w:rPr>
          <w:lang w:val="en-GB" w:eastAsia="ja-JP"/>
        </w:rPr>
        <w:t>:</w:t>
      </w:r>
    </w:p>
    <w:p w14:paraId="0F9834E3" w14:textId="13A6F95C" w:rsidR="00C265D1" w:rsidRDefault="00C265D1" w:rsidP="009166F2">
      <w:pPr>
        <w:pStyle w:val="ListParagraph"/>
        <w:numPr>
          <w:ilvl w:val="0"/>
          <w:numId w:val="7"/>
        </w:numPr>
        <w:rPr>
          <w:lang w:val="en-GB" w:eastAsia="ja-JP"/>
        </w:rPr>
      </w:pPr>
      <w:r>
        <w:rPr>
          <w:lang w:val="en-GB" w:eastAsia="ja-JP"/>
        </w:rPr>
        <w:t>Timeline for engagement activities and how they will be sequenced, including information disclosure (the ‘when’)</w:t>
      </w:r>
      <w:r w:rsidR="004C43DF">
        <w:rPr>
          <w:lang w:val="en-GB" w:eastAsia="ja-JP"/>
        </w:rPr>
        <w:t>:</w:t>
      </w:r>
    </w:p>
    <w:p w14:paraId="5D31A7C7" w14:textId="5E0ACBE1" w:rsidR="00C265D1" w:rsidRDefault="00C265D1" w:rsidP="009166F2">
      <w:pPr>
        <w:pStyle w:val="ListParagraph"/>
        <w:numPr>
          <w:ilvl w:val="0"/>
          <w:numId w:val="7"/>
        </w:numPr>
        <w:rPr>
          <w:lang w:val="en-GB" w:eastAsia="ja-JP"/>
        </w:rPr>
      </w:pPr>
      <w:r>
        <w:rPr>
          <w:lang w:val="en-GB" w:eastAsia="ja-JP"/>
        </w:rPr>
        <w:t>Indicators of stakeholder engagement and monitoring plan</w:t>
      </w:r>
      <w:r w:rsidR="004C43DF">
        <w:rPr>
          <w:lang w:val="en-GB" w:eastAsia="ja-JP"/>
        </w:rPr>
        <w:t>:</w:t>
      </w:r>
      <w:r>
        <w:rPr>
          <w:lang w:val="en-GB" w:eastAsia="ja-JP"/>
        </w:rPr>
        <w:t xml:space="preserve"> </w:t>
      </w:r>
    </w:p>
    <w:p w14:paraId="54FE69CA" w14:textId="2A30B551" w:rsidR="00C265D1" w:rsidRDefault="00C265D1" w:rsidP="009166F2">
      <w:pPr>
        <w:pStyle w:val="ListParagraph"/>
        <w:numPr>
          <w:ilvl w:val="0"/>
          <w:numId w:val="7"/>
        </w:numPr>
        <w:rPr>
          <w:lang w:val="en-GB" w:eastAsia="ja-JP"/>
        </w:rPr>
      </w:pPr>
      <w:r>
        <w:rPr>
          <w:lang w:val="en-GB" w:eastAsia="ja-JP"/>
        </w:rPr>
        <w:t>Roles and responsibilities for ensuring effective stakeholder engagement through implementation of the Plan</w:t>
      </w:r>
      <w:r w:rsidR="004C43DF">
        <w:rPr>
          <w:lang w:val="en-GB" w:eastAsia="ja-JP"/>
        </w:rPr>
        <w:t>:</w:t>
      </w:r>
      <w:r>
        <w:rPr>
          <w:lang w:val="en-GB" w:eastAsia="ja-JP"/>
        </w:rPr>
        <w:t xml:space="preserve"> and </w:t>
      </w:r>
    </w:p>
    <w:p w14:paraId="3F2D44D2" w14:textId="77777777" w:rsidR="00C265D1" w:rsidRDefault="00C265D1" w:rsidP="009166F2">
      <w:pPr>
        <w:pStyle w:val="ListParagraph"/>
        <w:numPr>
          <w:ilvl w:val="0"/>
          <w:numId w:val="7"/>
        </w:numPr>
        <w:rPr>
          <w:lang w:val="en-GB" w:eastAsia="ja-JP"/>
        </w:rPr>
      </w:pPr>
      <w:r>
        <w:rPr>
          <w:lang w:val="en-GB" w:eastAsia="ja-JP"/>
        </w:rPr>
        <w:t xml:space="preserve">Resource requirements and associated budget. </w:t>
      </w:r>
    </w:p>
    <w:p w14:paraId="2159B5AA" w14:textId="77777777" w:rsidR="005E0493" w:rsidRDefault="005E0493" w:rsidP="005E0493">
      <w:pPr>
        <w:pStyle w:val="ListParagraph"/>
        <w:ind w:left="360"/>
        <w:rPr>
          <w:lang w:val="en-GB" w:eastAsia="ja-JP"/>
        </w:rPr>
      </w:pPr>
    </w:p>
    <w:p w14:paraId="517781C1" w14:textId="2A6FE2BA" w:rsidR="00C265D1" w:rsidRDefault="00C265D1" w:rsidP="0010191A">
      <w:pPr>
        <w:pStyle w:val="ListParagraph"/>
        <w:ind w:left="360"/>
        <w:rPr>
          <w:lang w:val="en-GB" w:eastAsia="ja-JP"/>
        </w:rPr>
      </w:pPr>
      <w:r w:rsidRPr="00011EBC">
        <w:rPr>
          <w:lang w:val="en-GB" w:eastAsia="ja-JP"/>
        </w:rPr>
        <w:lastRenderedPageBreak/>
        <w:t xml:space="preserve">A project-level Grievance Redress Mechanism (GRM) will be described in the Stakeholder Engagement Plan and established in the first year of project implementation. See the UNDP </w:t>
      </w:r>
      <w:hyperlink r:id="rId34" w:history="1">
        <w:r w:rsidRPr="00011EBC">
          <w:rPr>
            <w:rStyle w:val="Hyperlink"/>
            <w:lang w:val="en-GB" w:eastAsia="ja-JP"/>
          </w:rPr>
          <w:t>guidance on GRM</w:t>
        </w:r>
      </w:hyperlink>
      <w:r w:rsidRPr="00011EBC">
        <w:rPr>
          <w:lang w:val="en-GB" w:eastAsia="ja-JP"/>
        </w:rPr>
        <w:t xml:space="preserve"> and </w:t>
      </w:r>
      <w:hyperlink r:id="rId35" w:history="1">
        <w:r w:rsidRPr="00011EBC">
          <w:rPr>
            <w:rStyle w:val="Hyperlink"/>
            <w:lang w:val="en-GB" w:eastAsia="ja-JP"/>
          </w:rPr>
          <w:t>sample TOR</w:t>
        </w:r>
      </w:hyperlink>
      <w:r w:rsidRPr="00011EBC">
        <w:rPr>
          <w:lang w:val="en-GB" w:eastAsia="ja-JP"/>
        </w:rPr>
        <w:t xml:space="preserve">. </w:t>
      </w:r>
    </w:p>
    <w:p w14:paraId="7FD2794F" w14:textId="77777777" w:rsidR="005E0493" w:rsidRDefault="005E0493" w:rsidP="005E0493">
      <w:pPr>
        <w:pStyle w:val="ListParagraph"/>
        <w:ind w:left="360"/>
        <w:rPr>
          <w:lang w:val="en-GB" w:eastAsia="ja-JP"/>
        </w:rPr>
      </w:pPr>
    </w:p>
    <w:p w14:paraId="70B99A55" w14:textId="44655DF6" w:rsidR="00C265D1" w:rsidRPr="00011EBC" w:rsidRDefault="00C265D1" w:rsidP="0010191A">
      <w:pPr>
        <w:pStyle w:val="ListParagraph"/>
        <w:ind w:left="360"/>
        <w:rPr>
          <w:lang w:val="en-GB" w:eastAsia="ja-JP"/>
        </w:rPr>
      </w:pPr>
      <w:r w:rsidRPr="00011EBC">
        <w:rPr>
          <w:lang w:val="en-GB" w:eastAsia="ja-JP"/>
        </w:rPr>
        <w:t>A comprehensive Stakeholder Engagement Plan is required.</w:t>
      </w:r>
      <w:r w:rsidRPr="00011EBC">
        <w:rPr>
          <w:shd w:val="clear" w:color="auto" w:fill="D9E2F3" w:themeFill="accent1" w:themeFillTint="33"/>
          <w:lang w:val="en-GB" w:eastAsia="ja-JP"/>
        </w:rPr>
        <w:t xml:space="preserve"> </w:t>
      </w:r>
    </w:p>
    <w:p w14:paraId="1B62AB30" w14:textId="77777777" w:rsidR="00C265D1" w:rsidRDefault="00C265D1" w:rsidP="00C265D1">
      <w:pPr>
        <w:rPr>
          <w:lang w:val="en-GB" w:eastAsia="ja-JP"/>
        </w:rPr>
      </w:pPr>
    </w:p>
    <w:p w14:paraId="334E111A" w14:textId="77777777" w:rsidR="00C265D1" w:rsidRDefault="00C265D1" w:rsidP="00C265D1">
      <w:pPr>
        <w:rPr>
          <w:lang w:val="en-GB" w:eastAsia="ja-JP"/>
        </w:rPr>
      </w:pPr>
      <w:r>
        <w:rPr>
          <w:lang w:val="en-GB" w:eastAsia="ja-JP"/>
        </w:rPr>
        <w:t xml:space="preserve">See the </w:t>
      </w:r>
      <w:hyperlink r:id="rId36" w:history="1">
        <w:r w:rsidRPr="00593D42">
          <w:rPr>
            <w:rStyle w:val="Hyperlink"/>
            <w:lang w:val="en-GB" w:eastAsia="ja-JP"/>
          </w:rPr>
          <w:t>UNDP SES guidance on Stakeholder Engagement</w:t>
        </w:r>
      </w:hyperlink>
      <w:r>
        <w:rPr>
          <w:lang w:val="en-GB" w:eastAsia="ja-JP"/>
        </w:rPr>
        <w:t xml:space="preserve">, the </w:t>
      </w:r>
      <w:hyperlink r:id="rId37" w:history="1">
        <w:r w:rsidRPr="00675629">
          <w:rPr>
            <w:rStyle w:val="Hyperlink"/>
            <w:lang w:val="en-GB" w:eastAsia="ja-JP"/>
          </w:rPr>
          <w:t>standard SEP template</w:t>
        </w:r>
      </w:hyperlink>
      <w:r>
        <w:rPr>
          <w:lang w:val="en-GB" w:eastAsia="ja-JP"/>
        </w:rPr>
        <w:t xml:space="preserve">, and the </w:t>
      </w:r>
      <w:hyperlink r:id="rId38" w:history="1">
        <w:r w:rsidRPr="00593D42">
          <w:rPr>
            <w:rStyle w:val="Hyperlink"/>
            <w:lang w:val="en-GB" w:eastAsia="ja-JP"/>
          </w:rPr>
          <w:t>GEF guidelines on stakeholder engagement</w:t>
        </w:r>
      </w:hyperlink>
      <w:r>
        <w:rPr>
          <w:lang w:val="en-GB" w:eastAsia="ja-JP"/>
        </w:rPr>
        <w:t xml:space="preserve">. </w:t>
      </w:r>
    </w:p>
    <w:p w14:paraId="54F2E2EB" w14:textId="77777777" w:rsidR="00C265D1" w:rsidRPr="005A7088" w:rsidRDefault="00C265D1" w:rsidP="00C265D1">
      <w:pPr>
        <w:rPr>
          <w:lang w:val="en-GB" w:eastAsia="ja-JP"/>
        </w:rPr>
      </w:pPr>
    </w:p>
    <w:p w14:paraId="04F82E5C" w14:textId="5A1B3801" w:rsidR="00C265D1" w:rsidRDefault="00C265D1" w:rsidP="009166F2">
      <w:pPr>
        <w:pStyle w:val="Heading3"/>
        <w:numPr>
          <w:ilvl w:val="0"/>
          <w:numId w:val="11"/>
        </w:numPr>
        <w:rPr>
          <w:lang w:eastAsia="ja-JP"/>
        </w:rPr>
      </w:pPr>
      <w:r>
        <w:rPr>
          <w:lang w:eastAsia="ja-JP"/>
        </w:rPr>
        <w:t>Gender Action Plan and Budget</w:t>
      </w:r>
    </w:p>
    <w:p w14:paraId="401742DC" w14:textId="64BB9A38" w:rsidR="00C265D1" w:rsidRPr="00011EBC" w:rsidRDefault="00C265D1" w:rsidP="00C265D1">
      <w:pPr>
        <w:rPr>
          <w:lang w:val="en-GB" w:eastAsia="ja-JP"/>
        </w:rPr>
      </w:pPr>
      <w:r w:rsidRPr="00011EBC">
        <w:rPr>
          <w:rFonts w:ascii="Calibri" w:hAnsi="Calibri"/>
          <w:lang w:val="en-GB"/>
        </w:rPr>
        <w:t>The gender analysis</w:t>
      </w:r>
      <w:r>
        <w:rPr>
          <w:rFonts w:ascii="Calibri" w:hAnsi="Calibri"/>
          <w:lang w:val="en-GB"/>
        </w:rPr>
        <w:t xml:space="preserve"> </w:t>
      </w:r>
      <w:r w:rsidRPr="00A316F7">
        <w:rPr>
          <w:lang w:val="en-GB" w:eastAsia="ja-JP"/>
        </w:rPr>
        <w:t xml:space="preserve">conducted in </w:t>
      </w:r>
      <w:r w:rsidRPr="00A316F7">
        <w:rPr>
          <w:b/>
          <w:lang w:val="en-GB" w:eastAsia="ja-JP"/>
        </w:rPr>
        <w:t>Component A</w:t>
      </w:r>
      <w:r w:rsidR="003262AF">
        <w:rPr>
          <w:b/>
          <w:lang w:val="en-GB" w:eastAsia="ja-JP"/>
        </w:rPr>
        <w:t>,</w:t>
      </w:r>
      <w:r w:rsidRPr="00011EBC">
        <w:rPr>
          <w:rFonts w:ascii="Calibri" w:hAnsi="Calibri"/>
          <w:lang w:val="en-GB"/>
        </w:rPr>
        <w:t xml:space="preserve"> along with relevant findings from the stakeholder analysis and background studies, will form the basis of a Gender Action Plan to guide gender mainstreaming during project implementation. </w:t>
      </w:r>
      <w:r w:rsidRPr="00011EBC">
        <w:rPr>
          <w:lang w:val="en-GB" w:eastAsia="ja-JP"/>
        </w:rPr>
        <w:t>The Gender Action Plan must include indicators, targets, timeframe, responsible party and budget which are linked to the project’s components/outputs, outcomes and activities.</w:t>
      </w:r>
      <w:r>
        <w:rPr>
          <w:lang w:val="en-GB" w:eastAsia="ja-JP"/>
        </w:rPr>
        <w:t xml:space="preserve"> </w:t>
      </w:r>
      <w:r w:rsidRPr="00011EBC">
        <w:rPr>
          <w:lang w:val="en-GB" w:eastAsia="ja-JP"/>
        </w:rPr>
        <w:t>As part of the work of preparing the Gender Action Plan, indicators should be proposed for inclusion in the Results Framework to facilitate the monitoring of the proposed gender mainstreaming actions.</w:t>
      </w:r>
    </w:p>
    <w:p w14:paraId="576CB7AE" w14:textId="77777777" w:rsidR="00C265D1" w:rsidRDefault="00C265D1" w:rsidP="00C265D1">
      <w:pPr>
        <w:rPr>
          <w:rFonts w:ascii="Calibri" w:hAnsi="Calibri"/>
          <w:lang w:val="en-GB"/>
        </w:rPr>
      </w:pPr>
    </w:p>
    <w:p w14:paraId="00CF6C2D" w14:textId="77777777" w:rsidR="00C265D1" w:rsidRPr="00011EBC" w:rsidRDefault="00C265D1" w:rsidP="00C265D1">
      <w:pPr>
        <w:rPr>
          <w:lang w:val="en-GB" w:eastAsia="ja-JP"/>
        </w:rPr>
      </w:pPr>
      <w:r w:rsidRPr="00011EBC">
        <w:rPr>
          <w:rFonts w:ascii="Calibri" w:hAnsi="Calibri"/>
          <w:lang w:val="en-GB"/>
        </w:rPr>
        <w:t xml:space="preserve">See guidance available </w:t>
      </w:r>
      <w:hyperlink r:id="rId39" w:history="1">
        <w:r w:rsidRPr="00011EBC">
          <w:rPr>
            <w:rStyle w:val="Hyperlink"/>
            <w:rFonts w:ascii="Calibri" w:hAnsi="Calibri"/>
            <w:lang w:val="en-GB"/>
          </w:rPr>
          <w:t>here</w:t>
        </w:r>
      </w:hyperlink>
      <w:r w:rsidRPr="00011EBC">
        <w:rPr>
          <w:rFonts w:ascii="Calibri" w:hAnsi="Calibri"/>
          <w:lang w:val="en-GB"/>
        </w:rPr>
        <w:t xml:space="preserve">.  </w:t>
      </w:r>
    </w:p>
    <w:p w14:paraId="3075A548" w14:textId="77777777" w:rsidR="00C265D1" w:rsidRDefault="00C265D1" w:rsidP="00C265D1">
      <w:pPr>
        <w:rPr>
          <w:lang w:val="en-GB" w:eastAsia="ja-JP"/>
        </w:rPr>
      </w:pPr>
    </w:p>
    <w:p w14:paraId="2C529812" w14:textId="633A23E1" w:rsidR="00C265D1" w:rsidRDefault="00C265D1" w:rsidP="009166F2">
      <w:pPr>
        <w:pStyle w:val="Heading3"/>
        <w:numPr>
          <w:ilvl w:val="0"/>
          <w:numId w:val="11"/>
        </w:numPr>
        <w:rPr>
          <w:lang w:eastAsia="ja-JP"/>
        </w:rPr>
      </w:pPr>
      <w:r>
        <w:rPr>
          <w:lang w:eastAsia="ja-JP"/>
        </w:rPr>
        <w:t>Social and Environmental Standards: Screening and Management Measures</w:t>
      </w:r>
    </w:p>
    <w:p w14:paraId="6AECFDC1" w14:textId="630E7371" w:rsidR="00C265D1" w:rsidRDefault="00C265D1" w:rsidP="00BF55D8">
      <w:pPr>
        <w:rPr>
          <w:lang w:val="en-GB" w:eastAsia="ja-JP"/>
        </w:rPr>
      </w:pPr>
      <w:r w:rsidRPr="00011EBC">
        <w:rPr>
          <w:lang w:val="en-GB" w:eastAsia="ja-JP"/>
        </w:rPr>
        <w:t xml:space="preserve">In line with the assessments conducted during </w:t>
      </w:r>
      <w:r w:rsidRPr="00011EBC">
        <w:rPr>
          <w:b/>
          <w:lang w:val="en-GB" w:eastAsia="ja-JP"/>
        </w:rPr>
        <w:t>Component A</w:t>
      </w:r>
      <w:r w:rsidRPr="00011EBC">
        <w:rPr>
          <w:lang w:val="en-GB" w:eastAsia="ja-JP"/>
        </w:rPr>
        <w:t xml:space="preserve"> (above) and </w:t>
      </w:r>
      <w:hyperlink r:id="rId40" w:history="1">
        <w:r w:rsidRPr="00011EBC">
          <w:rPr>
            <w:rStyle w:val="Hyperlink"/>
            <w:lang w:val="en-GB" w:eastAsia="ja-JP"/>
          </w:rPr>
          <w:t>UNDP’s Social and Environmental Standards (SES) policy and all associated SES Guidance Notes</w:t>
        </w:r>
      </w:hyperlink>
      <w:r w:rsidRPr="00011EBC">
        <w:rPr>
          <w:lang w:val="en-GB" w:eastAsia="ja-JP"/>
        </w:rPr>
        <w:t>, the SESP will be updated</w:t>
      </w:r>
      <w:r w:rsidR="00BF55D8">
        <w:rPr>
          <w:lang w:val="en-GB" w:eastAsia="ja-JP"/>
        </w:rPr>
        <w:t>.</w:t>
      </w:r>
      <w:r w:rsidRPr="00011EBC">
        <w:rPr>
          <w:lang w:val="en-GB" w:eastAsia="ja-JP"/>
        </w:rPr>
        <w:t xml:space="preserve"> </w:t>
      </w:r>
      <w:r w:rsidR="00BF55D8">
        <w:rPr>
          <w:lang w:eastAsia="ja-JP"/>
        </w:rPr>
        <w:t>All</w:t>
      </w:r>
      <w:r w:rsidR="00BF55D8" w:rsidRPr="00011EBC">
        <w:rPr>
          <w:lang w:eastAsia="ja-JP"/>
        </w:rPr>
        <w:t xml:space="preserve"> risks identified in the SESP will be reflected in the risk table and risk section of the </w:t>
      </w:r>
      <w:proofErr w:type="spellStart"/>
      <w:r w:rsidR="00BF55D8" w:rsidRPr="00011EBC">
        <w:rPr>
          <w:lang w:eastAsia="ja-JP"/>
        </w:rPr>
        <w:t>ProDoc</w:t>
      </w:r>
      <w:proofErr w:type="spellEnd"/>
      <w:r w:rsidR="00BF55D8">
        <w:rPr>
          <w:lang w:eastAsia="ja-JP"/>
        </w:rPr>
        <w:t xml:space="preserve">, and in the </w:t>
      </w:r>
      <w:hyperlink r:id="rId41" w:history="1">
        <w:r w:rsidR="00BF55D8" w:rsidRPr="00F550A1">
          <w:rPr>
            <w:rStyle w:val="Hyperlink"/>
            <w:lang w:eastAsia="ja-JP"/>
          </w:rPr>
          <w:t>Project’s Risk Register</w:t>
        </w:r>
      </w:hyperlink>
      <w:r w:rsidR="00BF55D8" w:rsidRPr="00011EBC">
        <w:rPr>
          <w:lang w:eastAsia="ja-JP"/>
        </w:rPr>
        <w:t xml:space="preserve">. </w:t>
      </w:r>
      <w:r w:rsidR="00BF55D8" w:rsidRPr="00011EBC">
        <w:rPr>
          <w:rFonts w:ascii="Calibri" w:hAnsi="Calibri"/>
        </w:rPr>
        <w:t xml:space="preserve"> </w:t>
      </w:r>
    </w:p>
    <w:p w14:paraId="2F1E58D1" w14:textId="77777777" w:rsidR="00BF55D8" w:rsidRDefault="00C265D1" w:rsidP="00BF55D8">
      <w:pPr>
        <w:jc w:val="both"/>
        <w:rPr>
          <w:rFonts w:cstheme="minorHAnsi"/>
        </w:rPr>
      </w:pPr>
      <w:r w:rsidRPr="00D1674E">
        <w:rPr>
          <w:rFonts w:ascii="Calibri" w:hAnsi="Calibri"/>
          <w:lang w:val="en-GB"/>
        </w:rPr>
        <w:t xml:space="preserve">The ESMF will </w:t>
      </w:r>
      <w:r>
        <w:rPr>
          <w:rFonts w:ascii="Calibri" w:hAnsi="Calibri"/>
          <w:lang w:val="en-GB"/>
        </w:rPr>
        <w:t>identify</w:t>
      </w:r>
      <w:r w:rsidRPr="00D1674E">
        <w:rPr>
          <w:rFonts w:ascii="Calibri" w:hAnsi="Calibri"/>
          <w:lang w:val="en-GB"/>
        </w:rPr>
        <w:t xml:space="preserve"> the required management plans that will be prepared during project implementation</w:t>
      </w:r>
      <w:r w:rsidR="00BF55D8">
        <w:rPr>
          <w:rFonts w:ascii="Calibri" w:hAnsi="Calibri"/>
          <w:lang w:val="en-GB"/>
        </w:rPr>
        <w:t xml:space="preserve">, </w:t>
      </w:r>
      <w:r w:rsidR="00BF55D8">
        <w:rPr>
          <w:rFonts w:cstheme="minorHAnsi"/>
        </w:rPr>
        <w:t xml:space="preserve">where these cannot be delivered during the PPG phase. The budget and resource requirements for implementation of the activities specified in the ESMF must be reflected in the Total Budget and Workplan and Procurement Plan Annex, and the Technical Consultancies Annex. All SES-related activities should be reflected in the relevant sections of </w:t>
      </w:r>
      <w:proofErr w:type="gramStart"/>
      <w:r w:rsidR="00BF55D8">
        <w:rPr>
          <w:rFonts w:cstheme="minorHAnsi"/>
        </w:rPr>
        <w:t xml:space="preserve">the </w:t>
      </w:r>
      <w:proofErr w:type="spellStart"/>
      <w:r w:rsidR="00BF55D8">
        <w:rPr>
          <w:rFonts w:cstheme="minorHAnsi"/>
        </w:rPr>
        <w:t>ProDoc</w:t>
      </w:r>
      <w:proofErr w:type="spellEnd"/>
      <w:proofErr w:type="gramEnd"/>
      <w:r w:rsidR="00BF55D8">
        <w:rPr>
          <w:rFonts w:cstheme="minorHAnsi"/>
        </w:rPr>
        <w:t>.</w:t>
      </w:r>
    </w:p>
    <w:p w14:paraId="3A421FDF" w14:textId="77777777" w:rsidR="00BF55D8" w:rsidRDefault="00BF55D8" w:rsidP="00BF55D8">
      <w:pPr>
        <w:jc w:val="both"/>
        <w:rPr>
          <w:rFonts w:cstheme="minorHAnsi"/>
        </w:rPr>
      </w:pPr>
    </w:p>
    <w:p w14:paraId="15CD6E9A" w14:textId="6EA2274F" w:rsidR="00BF55D8" w:rsidRDefault="00BF55D8" w:rsidP="00BF55D8">
      <w:pPr>
        <w:jc w:val="both"/>
        <w:rPr>
          <w:rFonts w:cstheme="minorHAnsi"/>
        </w:rPr>
      </w:pPr>
      <w:r>
        <w:rPr>
          <w:rFonts w:cstheme="minorHAnsi"/>
        </w:rPr>
        <w:t xml:space="preserve">Additionally, and based on preliminary safeguards risk analysis, the </w:t>
      </w:r>
      <w:r w:rsidR="004320ED">
        <w:rPr>
          <w:rFonts w:cstheme="minorHAnsi"/>
        </w:rPr>
        <w:t xml:space="preserve">PPG </w:t>
      </w:r>
      <w:r w:rsidR="005A1942">
        <w:rPr>
          <w:rFonts w:cstheme="minorHAnsi"/>
        </w:rPr>
        <w:t>stage will include</w:t>
      </w:r>
      <w:r>
        <w:rPr>
          <w:rFonts w:cstheme="minorHAnsi"/>
        </w:rPr>
        <w:t>:</w:t>
      </w:r>
    </w:p>
    <w:p w14:paraId="31FF6CCA" w14:textId="2EDFAD37" w:rsidR="00A6473D" w:rsidRDefault="00A6473D" w:rsidP="00A6473D">
      <w:pPr>
        <w:pStyle w:val="ListParagraph"/>
        <w:numPr>
          <w:ilvl w:val="0"/>
          <w:numId w:val="12"/>
        </w:numPr>
        <w:rPr>
          <w:rFonts w:cstheme="minorHAnsi"/>
        </w:rPr>
      </w:pPr>
      <w:r>
        <w:rPr>
          <w:rFonts w:cstheme="minorHAnsi"/>
        </w:rPr>
        <w:t>A</w:t>
      </w:r>
      <w:r w:rsidRPr="00A6473D">
        <w:rPr>
          <w:rFonts w:cstheme="minorHAnsi"/>
        </w:rPr>
        <w:t xml:space="preserve"> detailed assessment of livelihoods dependence on natural resources during the PPG phase and prepare a Livelihoods Action Plan (</w:t>
      </w:r>
      <w:r w:rsidRPr="00A6473D">
        <w:rPr>
          <w:bCs/>
        </w:rPr>
        <w:t>LAP</w:t>
      </w:r>
      <w:r w:rsidRPr="00A6473D">
        <w:rPr>
          <w:rFonts w:cstheme="minorHAnsi"/>
        </w:rPr>
        <w:t>) to mitigate economic displacement risks</w:t>
      </w:r>
      <w:r>
        <w:rPr>
          <w:rFonts w:cstheme="minorHAnsi"/>
        </w:rPr>
        <w:t xml:space="preserve"> if </w:t>
      </w:r>
      <w:r w:rsidR="004320ED">
        <w:rPr>
          <w:rFonts w:cstheme="minorHAnsi"/>
        </w:rPr>
        <w:t>they are likely by any of the project activities</w:t>
      </w:r>
      <w:r w:rsidRPr="00A6473D">
        <w:rPr>
          <w:rFonts w:cstheme="minorHAnsi"/>
        </w:rPr>
        <w:t>.</w:t>
      </w:r>
    </w:p>
    <w:p w14:paraId="0396308E" w14:textId="5E5297CD" w:rsidR="00476350" w:rsidRDefault="00476350" w:rsidP="00A6473D">
      <w:pPr>
        <w:pStyle w:val="ListParagraph"/>
        <w:numPr>
          <w:ilvl w:val="0"/>
          <w:numId w:val="12"/>
        </w:numPr>
        <w:rPr>
          <w:rFonts w:cstheme="minorHAnsi"/>
        </w:rPr>
      </w:pPr>
      <w:r>
        <w:rPr>
          <w:rFonts w:cstheme="minorHAnsi"/>
        </w:rPr>
        <w:t xml:space="preserve">A climate risk assessment </w:t>
      </w:r>
      <w:r w:rsidR="00A00D15">
        <w:rPr>
          <w:rFonts w:cstheme="minorHAnsi"/>
        </w:rPr>
        <w:t xml:space="preserve">to determine the risk of </w:t>
      </w:r>
      <w:r w:rsidR="00331056">
        <w:rPr>
          <w:rFonts w:cstheme="minorHAnsi"/>
        </w:rPr>
        <w:t>climate and natural disasters within the project area and their potential impact on the project.</w:t>
      </w:r>
    </w:p>
    <w:p w14:paraId="20CFB327" w14:textId="2103B794" w:rsidR="00C265D1" w:rsidRDefault="00C265D1" w:rsidP="00C265D1">
      <w:pPr>
        <w:rPr>
          <w:rFonts w:ascii="Calibri" w:hAnsi="Calibri"/>
          <w:shd w:val="clear" w:color="auto" w:fill="D9E2F3" w:themeFill="accent1" w:themeFillTint="33"/>
          <w:lang w:val="en-GB"/>
        </w:rPr>
      </w:pPr>
    </w:p>
    <w:p w14:paraId="1679676C" w14:textId="77777777" w:rsidR="00C265D1" w:rsidRDefault="00C265D1" w:rsidP="00C265D1">
      <w:pPr>
        <w:rPr>
          <w:lang w:val="en-GB" w:eastAsia="ja-JP"/>
        </w:rPr>
      </w:pPr>
    </w:p>
    <w:p w14:paraId="4A815D38" w14:textId="77777777" w:rsidR="00C265D1" w:rsidRDefault="00C265D1" w:rsidP="00C265D1">
      <w:pPr>
        <w:rPr>
          <w:lang w:val="en-GB" w:eastAsia="ja-JP"/>
        </w:rPr>
      </w:pPr>
      <w:r w:rsidRPr="007A5AC2">
        <w:rPr>
          <w:rFonts w:ascii="Calibri" w:hAnsi="Calibri"/>
          <w:lang w:val="en-GB"/>
        </w:rPr>
        <w:t xml:space="preserve">See the </w:t>
      </w:r>
      <w:hyperlink r:id="rId42" w:history="1">
        <w:r w:rsidRPr="007A5AC2">
          <w:rPr>
            <w:rStyle w:val="Hyperlink"/>
            <w:lang w:val="en-GB" w:eastAsia="ja-JP"/>
          </w:rPr>
          <w:t>SES Guidance Note on Assessment and Management</w:t>
        </w:r>
      </w:hyperlink>
      <w:r w:rsidRPr="007A5AC2">
        <w:rPr>
          <w:lang w:val="en-GB" w:eastAsia="ja-JP"/>
        </w:rPr>
        <w:t xml:space="preserve"> for further guidance. Please contact UNDP for additional information as needed.</w:t>
      </w:r>
    </w:p>
    <w:p w14:paraId="5FE21604" w14:textId="77777777" w:rsidR="00C265D1" w:rsidRDefault="00C265D1" w:rsidP="00C265D1">
      <w:pPr>
        <w:rPr>
          <w:lang w:val="en-GB" w:eastAsia="ja-JP"/>
        </w:rPr>
      </w:pPr>
    </w:p>
    <w:p w14:paraId="7F738E23" w14:textId="65F0F5A8" w:rsidR="00C265D1" w:rsidRDefault="00C265D1" w:rsidP="009166F2">
      <w:pPr>
        <w:pStyle w:val="Heading3"/>
        <w:numPr>
          <w:ilvl w:val="0"/>
          <w:numId w:val="11"/>
        </w:numPr>
        <w:rPr>
          <w:lang w:eastAsia="ja-JP"/>
        </w:rPr>
      </w:pPr>
      <w:r>
        <w:rPr>
          <w:lang w:eastAsia="ja-JP"/>
        </w:rPr>
        <w:t>GEF</w:t>
      </w:r>
      <w:r w:rsidRPr="00F23E40">
        <w:rPr>
          <w:lang w:eastAsia="ja-JP"/>
        </w:rPr>
        <w:t xml:space="preserve"> </w:t>
      </w:r>
      <w:r>
        <w:rPr>
          <w:lang w:eastAsia="ja-JP"/>
        </w:rPr>
        <w:t>and LDCF/SCCF Core Indicators</w:t>
      </w:r>
    </w:p>
    <w:p w14:paraId="0F20CA21" w14:textId="77777777" w:rsidR="00C265D1" w:rsidRPr="00011EBC" w:rsidRDefault="00C265D1" w:rsidP="00C265D1">
      <w:pPr>
        <w:rPr>
          <w:lang w:val="en-GB" w:eastAsia="ja-JP"/>
        </w:rPr>
      </w:pPr>
      <w:r w:rsidRPr="00011EBC">
        <w:rPr>
          <w:lang w:val="en-GB" w:eastAsia="ja-JP"/>
        </w:rPr>
        <w:t>The CEO endorsement-stage data for the relevant Core Indicators and sub-indicators will be prepared.</w:t>
      </w:r>
    </w:p>
    <w:p w14:paraId="77F71FBD" w14:textId="77777777" w:rsidR="00C265D1" w:rsidRPr="00011EBC" w:rsidRDefault="00C265D1" w:rsidP="00C265D1">
      <w:pPr>
        <w:rPr>
          <w:lang w:val="en-GB" w:eastAsia="ja-JP"/>
        </w:rPr>
      </w:pPr>
      <w:r w:rsidRPr="00011EBC">
        <w:rPr>
          <w:lang w:val="en-GB" w:eastAsia="ja-JP"/>
        </w:rPr>
        <w:t xml:space="preserve">The completed </w:t>
      </w:r>
      <w:hyperlink r:id="rId43" w:history="1">
        <w:r w:rsidRPr="00011EBC">
          <w:rPr>
            <w:rStyle w:val="Hyperlink"/>
            <w:lang w:val="en-GB" w:eastAsia="ja-JP"/>
          </w:rPr>
          <w:t>Core Indicators worksheet</w:t>
        </w:r>
      </w:hyperlink>
      <w:r w:rsidRPr="00011EBC">
        <w:rPr>
          <w:lang w:val="en-GB" w:eastAsia="ja-JP"/>
        </w:rPr>
        <w:t xml:space="preserve">—with both the original PIF-stage data and the CEO endorsement-stage data—will be annexed to the </w:t>
      </w:r>
      <w:proofErr w:type="spellStart"/>
      <w:r w:rsidRPr="00011EBC">
        <w:rPr>
          <w:lang w:val="en-GB" w:eastAsia="ja-JP"/>
        </w:rPr>
        <w:t>ProDoc</w:t>
      </w:r>
      <w:proofErr w:type="spellEnd"/>
      <w:r w:rsidRPr="00011EBC">
        <w:rPr>
          <w:lang w:val="en-GB" w:eastAsia="ja-JP"/>
        </w:rPr>
        <w:t>.</w:t>
      </w:r>
    </w:p>
    <w:p w14:paraId="5E898800" w14:textId="77777777" w:rsidR="00C265D1" w:rsidRDefault="00C265D1" w:rsidP="00C265D1">
      <w:pPr>
        <w:rPr>
          <w:i/>
          <w:shd w:val="clear" w:color="auto" w:fill="D9E2F3" w:themeFill="accent1" w:themeFillTint="33"/>
          <w:lang w:val="en-GB" w:eastAsia="ja-JP"/>
        </w:rPr>
      </w:pPr>
    </w:p>
    <w:p w14:paraId="13859A5D" w14:textId="77777777" w:rsidR="00C265D1" w:rsidRPr="00011EBC" w:rsidRDefault="00C265D1" w:rsidP="00C265D1">
      <w:pPr>
        <w:rPr>
          <w:lang w:val="en-GB" w:eastAsia="ja-JP"/>
        </w:rPr>
      </w:pPr>
      <w:r w:rsidRPr="00011EBC">
        <w:rPr>
          <w:lang w:val="en-GB" w:eastAsia="ja-JP"/>
        </w:rPr>
        <w:lastRenderedPageBreak/>
        <w:t xml:space="preserve">The Core Indicators will be used in the project’s Results Framework, at the Objective level, where appropriate. See the </w:t>
      </w:r>
      <w:hyperlink r:id="rId44" w:history="1">
        <w:r w:rsidRPr="00011EBC">
          <w:rPr>
            <w:rStyle w:val="Hyperlink"/>
            <w:lang w:val="en-GB" w:eastAsia="ja-JP"/>
          </w:rPr>
          <w:t>GEF policy and guidance</w:t>
        </w:r>
      </w:hyperlink>
      <w:r w:rsidRPr="00011EBC">
        <w:rPr>
          <w:lang w:val="en-GB" w:eastAsia="ja-JP"/>
        </w:rPr>
        <w:t xml:space="preserve">. </w:t>
      </w:r>
    </w:p>
    <w:p w14:paraId="077FAF31" w14:textId="77777777" w:rsidR="00C265D1" w:rsidRDefault="00C265D1" w:rsidP="00C265D1">
      <w:pPr>
        <w:ind w:firstLine="720"/>
        <w:rPr>
          <w:lang w:val="en-GB" w:eastAsia="ja-JP"/>
        </w:rPr>
      </w:pPr>
    </w:p>
    <w:p w14:paraId="48709044" w14:textId="6533D2A6" w:rsidR="00C265D1" w:rsidRDefault="00C265D1" w:rsidP="009166F2">
      <w:pPr>
        <w:pStyle w:val="Heading3"/>
        <w:numPr>
          <w:ilvl w:val="0"/>
          <w:numId w:val="11"/>
        </w:numPr>
        <w:rPr>
          <w:lang w:eastAsia="ja-JP"/>
        </w:rPr>
      </w:pPr>
      <w:r>
        <w:rPr>
          <w:lang w:eastAsia="ja-JP"/>
        </w:rPr>
        <w:t>Completion of the required official endorsement letters</w:t>
      </w:r>
    </w:p>
    <w:p w14:paraId="215B53A7" w14:textId="77777777" w:rsidR="00C265D1" w:rsidRPr="00011EBC" w:rsidRDefault="00C265D1" w:rsidP="00C265D1">
      <w:pPr>
        <w:rPr>
          <w:lang w:val="en-GB" w:eastAsia="ja-JP"/>
        </w:rPr>
      </w:pPr>
      <w:r w:rsidRPr="00011EBC">
        <w:rPr>
          <w:lang w:val="en-GB" w:eastAsia="ja-JP"/>
        </w:rPr>
        <w:t xml:space="preserve">These letters include the official letters on co-financing guarantee(s) from participating government institutions, bilateral development partners, multilateral development partners, NGOs, private sector, or others who wish to provide cash or in-kind contributions to the project.  </w:t>
      </w:r>
    </w:p>
    <w:p w14:paraId="47A4E411" w14:textId="77777777" w:rsidR="00C265D1" w:rsidRDefault="00C265D1" w:rsidP="00C265D1">
      <w:pPr>
        <w:rPr>
          <w:lang w:val="en-GB" w:eastAsia="ja-JP"/>
        </w:rPr>
      </w:pPr>
    </w:p>
    <w:p w14:paraId="1BCE3512" w14:textId="77777777" w:rsidR="00C265D1" w:rsidRPr="00011EBC" w:rsidRDefault="00C265D1" w:rsidP="00C265D1">
      <w:pPr>
        <w:rPr>
          <w:lang w:val="en-GB" w:eastAsia="ja-JP"/>
        </w:rPr>
      </w:pPr>
      <w:r w:rsidRPr="00011EBC">
        <w:rPr>
          <w:lang w:val="en-GB" w:eastAsia="ja-JP"/>
        </w:rPr>
        <w:t xml:space="preserve">A GEF OFP endorsement letter will also be required for any new participating countries to a global or regional program/project that was not included with the PIF/PFD submission. </w:t>
      </w:r>
    </w:p>
    <w:p w14:paraId="50D6C5A9" w14:textId="77777777" w:rsidR="00C265D1" w:rsidRDefault="00C265D1" w:rsidP="00C265D1">
      <w:pPr>
        <w:rPr>
          <w:lang w:val="en-GB" w:eastAsia="ja-JP"/>
        </w:rPr>
      </w:pPr>
    </w:p>
    <w:p w14:paraId="5A69C13B" w14:textId="77777777" w:rsidR="00C265D1" w:rsidRDefault="00C265D1" w:rsidP="00C265D1">
      <w:pPr>
        <w:rPr>
          <w:lang w:val="en-GB" w:eastAsia="ja-JP"/>
        </w:rPr>
      </w:pPr>
      <w:r w:rsidRPr="00011EBC">
        <w:rPr>
          <w:lang w:val="en-GB" w:eastAsia="ja-JP"/>
        </w:rPr>
        <w:t>Updated GEF OFP endorsements letters are also required if the requested GEF grant amount has changed since PIF/PFD approval.</w:t>
      </w:r>
    </w:p>
    <w:p w14:paraId="2626D04C" w14:textId="77777777" w:rsidR="00C265D1" w:rsidRPr="00011EBC" w:rsidRDefault="00C265D1" w:rsidP="00C265D1">
      <w:pPr>
        <w:rPr>
          <w:lang w:val="en-GB" w:eastAsia="ja-JP"/>
        </w:rPr>
      </w:pPr>
      <w:r w:rsidRPr="00011EBC">
        <w:rPr>
          <w:lang w:val="en-GB" w:eastAsia="ja-JP"/>
        </w:rPr>
        <w:t xml:space="preserve">   </w:t>
      </w:r>
    </w:p>
    <w:p w14:paraId="3A11C19C" w14:textId="2BD9220A" w:rsidR="00C265D1" w:rsidRPr="005440A4" w:rsidRDefault="00C265D1" w:rsidP="009166F2">
      <w:pPr>
        <w:pStyle w:val="Heading3"/>
        <w:numPr>
          <w:ilvl w:val="0"/>
          <w:numId w:val="11"/>
        </w:numPr>
        <w:rPr>
          <w:lang w:eastAsia="ja-JP"/>
        </w:rPr>
      </w:pPr>
      <w:r w:rsidRPr="005440A4">
        <w:rPr>
          <w:lang w:eastAsia="ja-JP"/>
        </w:rPr>
        <w:t>Mandatory Annexes</w:t>
      </w:r>
    </w:p>
    <w:p w14:paraId="563D5AE2" w14:textId="77777777" w:rsidR="00C265D1" w:rsidRDefault="00C265D1" w:rsidP="00C265D1">
      <w:r w:rsidRPr="005A5A99">
        <w:t>In addition to the documents listed above, the following Annexes should be prepared by the GEF PPG team:</w:t>
      </w:r>
      <w:r>
        <w:t xml:space="preserve"> </w:t>
      </w:r>
    </w:p>
    <w:p w14:paraId="0AD46872" w14:textId="77777777" w:rsidR="00C265D1" w:rsidRPr="005440A4" w:rsidRDefault="00C265D1" w:rsidP="009166F2">
      <w:pPr>
        <w:pStyle w:val="ListParagraph"/>
        <w:numPr>
          <w:ilvl w:val="0"/>
          <w:numId w:val="8"/>
        </w:numPr>
      </w:pPr>
      <w:hyperlink w:anchor="_Toc13821498" w:history="1">
        <w:r w:rsidRPr="005440A4">
          <w:t>Project map and Geospatial Coordinates of project sites</w:t>
        </w:r>
        <w:r w:rsidRPr="005440A4">
          <w:rPr>
            <w:webHidden/>
          </w:rPr>
          <w:tab/>
        </w:r>
      </w:hyperlink>
    </w:p>
    <w:p w14:paraId="11B796D0" w14:textId="77777777" w:rsidR="00C265D1" w:rsidRPr="005440A4" w:rsidRDefault="00C265D1" w:rsidP="009166F2">
      <w:pPr>
        <w:pStyle w:val="ListParagraph"/>
        <w:numPr>
          <w:ilvl w:val="0"/>
          <w:numId w:val="8"/>
        </w:numPr>
      </w:pPr>
      <w:hyperlink w:anchor="_Toc13821499" w:history="1">
        <w:r w:rsidRPr="005440A4">
          <w:t>Multi Year Work Plan</w:t>
        </w:r>
      </w:hyperlink>
    </w:p>
    <w:p w14:paraId="4B216248" w14:textId="77777777" w:rsidR="00C265D1" w:rsidRPr="005440A4" w:rsidRDefault="00C265D1" w:rsidP="009166F2">
      <w:pPr>
        <w:pStyle w:val="ListParagraph"/>
        <w:numPr>
          <w:ilvl w:val="0"/>
          <w:numId w:val="8"/>
        </w:numPr>
      </w:pPr>
      <w:hyperlink w:anchor="_Toc13821500" w:history="1">
        <w:r w:rsidRPr="005440A4">
          <w:t>Monitoring Plan</w:t>
        </w:r>
      </w:hyperlink>
    </w:p>
    <w:p w14:paraId="5AC45140" w14:textId="77777777" w:rsidR="00C265D1" w:rsidRPr="005440A4" w:rsidRDefault="00C265D1" w:rsidP="009166F2">
      <w:pPr>
        <w:pStyle w:val="ListParagraph"/>
        <w:numPr>
          <w:ilvl w:val="0"/>
          <w:numId w:val="8"/>
        </w:numPr>
      </w:pPr>
      <w:hyperlink w:anchor="_Toc13821502" w:history="1">
        <w:r w:rsidRPr="005440A4">
          <w:t xml:space="preserve">UNDP Risk </w:t>
        </w:r>
        <w:r>
          <w:t>Register</w:t>
        </w:r>
        <w:r w:rsidRPr="005440A4">
          <w:rPr>
            <w:webHidden/>
          </w:rPr>
          <w:tab/>
        </w:r>
      </w:hyperlink>
    </w:p>
    <w:p w14:paraId="386DF013" w14:textId="77777777" w:rsidR="00C265D1" w:rsidRPr="005440A4" w:rsidRDefault="00C265D1" w:rsidP="009166F2">
      <w:pPr>
        <w:pStyle w:val="ListParagraph"/>
        <w:numPr>
          <w:ilvl w:val="0"/>
          <w:numId w:val="8"/>
        </w:numPr>
      </w:pPr>
      <w:hyperlink w:anchor="_Toc13821503" w:history="1">
        <w:r w:rsidRPr="005440A4">
          <w:t>Overview of Technical Consultancies</w:t>
        </w:r>
      </w:hyperlink>
    </w:p>
    <w:p w14:paraId="6C9FCAFD" w14:textId="3D14584F" w:rsidR="00C265D1" w:rsidRDefault="00C265D1" w:rsidP="009166F2">
      <w:pPr>
        <w:pStyle w:val="ListParagraph"/>
        <w:numPr>
          <w:ilvl w:val="0"/>
          <w:numId w:val="8"/>
        </w:numPr>
      </w:pPr>
      <w:hyperlink w:anchor="_Toc13821506" w:history="1">
        <w:r w:rsidRPr="005440A4">
          <w:t>GEF 7 Taxonomy</w:t>
        </w:r>
      </w:hyperlink>
      <w:r w:rsidR="00A47866">
        <w:t xml:space="preserve"> </w:t>
      </w:r>
    </w:p>
    <w:p w14:paraId="493B2DB1" w14:textId="77777777" w:rsidR="00C265D1" w:rsidRDefault="00C265D1" w:rsidP="009166F2">
      <w:pPr>
        <w:pStyle w:val="ListParagraph"/>
        <w:numPr>
          <w:ilvl w:val="0"/>
          <w:numId w:val="8"/>
        </w:numPr>
      </w:pPr>
      <w:r w:rsidRPr="005440A4">
        <w:t>Initial Project Team Procurement Plan and TORs for key Project Team staff</w:t>
      </w:r>
    </w:p>
    <w:p w14:paraId="3CEE4F17" w14:textId="77777777" w:rsidR="00841289" w:rsidRDefault="00841289" w:rsidP="009166F2">
      <w:pPr>
        <w:pStyle w:val="ListParagraph"/>
        <w:numPr>
          <w:ilvl w:val="0"/>
          <w:numId w:val="8"/>
        </w:numPr>
      </w:pPr>
      <w:r>
        <w:t>Stakeholder Engagement Plan</w:t>
      </w:r>
    </w:p>
    <w:p w14:paraId="1D5CF1B6" w14:textId="66620E79" w:rsidR="00841289" w:rsidRDefault="00841289" w:rsidP="009166F2">
      <w:pPr>
        <w:pStyle w:val="ListParagraph"/>
        <w:numPr>
          <w:ilvl w:val="0"/>
          <w:numId w:val="8"/>
        </w:numPr>
      </w:pPr>
      <w:r>
        <w:t>SESP</w:t>
      </w:r>
      <w:r w:rsidR="002F1779">
        <w:t xml:space="preserve"> and ESMF</w:t>
      </w:r>
    </w:p>
    <w:p w14:paraId="2EB17BCB" w14:textId="44A61B53" w:rsidR="00841289" w:rsidRPr="005440A4" w:rsidRDefault="00841289" w:rsidP="009166F2">
      <w:pPr>
        <w:pStyle w:val="ListParagraph"/>
        <w:numPr>
          <w:ilvl w:val="0"/>
          <w:numId w:val="8"/>
        </w:numPr>
      </w:pPr>
      <w:r>
        <w:t>Gender Analysis and Action Plan</w:t>
      </w:r>
    </w:p>
    <w:p w14:paraId="7E54BAC9" w14:textId="77777777" w:rsidR="00C265D1" w:rsidRDefault="00C265D1" w:rsidP="00C265D1"/>
    <w:p w14:paraId="138EA8E8" w14:textId="77777777" w:rsidR="00C265D1" w:rsidRDefault="00C265D1" w:rsidP="00C265D1">
      <w:r>
        <w:t>Upon a request from the UNDP Regional Technical Adviser during the PPG implementation, the PPG team may be required to prepare additional annexes.</w:t>
      </w:r>
    </w:p>
    <w:p w14:paraId="62F297BB" w14:textId="77777777" w:rsidR="00C265D1" w:rsidRDefault="00C265D1" w:rsidP="00C265D1"/>
    <w:p w14:paraId="0FB3DDC4" w14:textId="66805AF5" w:rsidR="00C265D1" w:rsidRPr="009B5EAB" w:rsidRDefault="00C265D1" w:rsidP="009166F2">
      <w:pPr>
        <w:pStyle w:val="Heading3"/>
        <w:numPr>
          <w:ilvl w:val="0"/>
          <w:numId w:val="11"/>
        </w:numPr>
      </w:pPr>
      <w:r w:rsidRPr="009B5EAB">
        <w:t>Project Management Arrangements</w:t>
      </w:r>
    </w:p>
    <w:p w14:paraId="024F7336" w14:textId="77777777" w:rsidR="00C265D1" w:rsidRPr="009B5EAB" w:rsidRDefault="00C265D1" w:rsidP="00C265D1">
      <w:pPr>
        <w:rPr>
          <w:lang w:val="en-GB" w:eastAsia="ja-JP"/>
        </w:rPr>
      </w:pPr>
    </w:p>
    <w:p w14:paraId="3D038B46" w14:textId="26A660AA" w:rsidR="00C265D1" w:rsidRPr="009B5EAB" w:rsidRDefault="00C265D1" w:rsidP="00C265D1">
      <w:r w:rsidRPr="009B5EAB">
        <w:rPr>
          <w:lang w:val="en-GB" w:eastAsia="ja-JP"/>
        </w:rPr>
        <w:t xml:space="preserve">Based on the stakeholder analysis and consultations undertaken in </w:t>
      </w:r>
      <w:r w:rsidRPr="009B5EAB">
        <w:rPr>
          <w:b/>
          <w:lang w:val="en-GB" w:eastAsia="ja-JP"/>
        </w:rPr>
        <w:t>Component A</w:t>
      </w:r>
      <w:r w:rsidRPr="009B5EAB">
        <w:rPr>
          <w:lang w:val="en-GB" w:eastAsia="ja-JP"/>
        </w:rPr>
        <w:t xml:space="preserve"> above, agreement(s) on project management and governance arrangements—including roles, responsibilities and accountabilities of lead and partner Agencies—will be secured early in the project development phase and will be fully detailed in the </w:t>
      </w:r>
      <w:proofErr w:type="spellStart"/>
      <w:r w:rsidRPr="009B5EAB">
        <w:rPr>
          <w:lang w:val="en-GB" w:eastAsia="ja-JP"/>
        </w:rPr>
        <w:t>ProDoc</w:t>
      </w:r>
      <w:proofErr w:type="spellEnd"/>
      <w:r w:rsidRPr="009B5EAB">
        <w:rPr>
          <w:lang w:val="en-GB" w:eastAsia="ja-JP"/>
        </w:rPr>
        <w:t>.  S</w:t>
      </w:r>
      <w:proofErr w:type="spellStart"/>
      <w:r w:rsidRPr="009B5EAB">
        <w:t>tandard</w:t>
      </w:r>
      <w:proofErr w:type="spellEnd"/>
      <w:r w:rsidRPr="009B5EAB">
        <w:t xml:space="preserve"> text from the governance and management arrangement from the GEF-</w:t>
      </w:r>
      <w:r w:rsidR="00BF55D8">
        <w:t>8</w:t>
      </w:r>
      <w:r w:rsidR="00BF55D8" w:rsidRPr="009B5EAB">
        <w:t xml:space="preserve"> </w:t>
      </w:r>
      <w:r w:rsidRPr="009B5EAB">
        <w:t xml:space="preserve">template should never be removed. </w:t>
      </w:r>
    </w:p>
    <w:p w14:paraId="4C02E029" w14:textId="77777777" w:rsidR="00C265D1" w:rsidRDefault="00C265D1" w:rsidP="00C265D1">
      <w:pPr>
        <w:rPr>
          <w:rFonts w:cstheme="minorHAnsi"/>
          <w:lang w:val="en-GB" w:eastAsia="ja-JP"/>
        </w:rPr>
      </w:pPr>
      <w:bookmarkStart w:id="5" w:name="_Toc488064689"/>
    </w:p>
    <w:p w14:paraId="3DB0446F" w14:textId="77777777" w:rsidR="00841289" w:rsidRPr="003B527A" w:rsidRDefault="00841289" w:rsidP="00C265D1">
      <w:pPr>
        <w:rPr>
          <w:rFonts w:cstheme="minorHAnsi"/>
          <w:lang w:val="en-GB" w:eastAsia="ja-JP"/>
        </w:rPr>
      </w:pPr>
    </w:p>
    <w:p w14:paraId="255E6CAC" w14:textId="77777777" w:rsidR="00C265D1" w:rsidRPr="00D0405D" w:rsidRDefault="00C265D1" w:rsidP="00C07931">
      <w:pPr>
        <w:pStyle w:val="Heading2"/>
      </w:pPr>
      <w:bookmarkStart w:id="6" w:name="_Toc8832255"/>
      <w:r w:rsidRPr="00D0405D">
        <w:t>Component C: Validation Workshop</w:t>
      </w:r>
      <w:bookmarkEnd w:id="5"/>
      <w:r w:rsidRPr="00D0405D">
        <w:t xml:space="preserve"> and Report</w:t>
      </w:r>
      <w:bookmarkEnd w:id="6"/>
    </w:p>
    <w:p w14:paraId="327BCBEA" w14:textId="77777777" w:rsidR="00C265D1" w:rsidRDefault="00C265D1" w:rsidP="00C265D1">
      <w:pPr>
        <w:rPr>
          <w:lang w:val="en-GB" w:eastAsia="ja-JP"/>
        </w:rPr>
      </w:pPr>
      <w:r w:rsidRPr="007A518F">
        <w:rPr>
          <w:lang w:val="en-GB" w:eastAsia="ja-JP"/>
        </w:rPr>
        <w:t>A validation workshop will be held with relevant stakeholders</w:t>
      </w:r>
      <w:r>
        <w:rPr>
          <w:lang w:val="en-GB" w:eastAsia="ja-JP"/>
        </w:rPr>
        <w:t xml:space="preserve"> </w:t>
      </w:r>
      <w:r w:rsidRPr="007A518F">
        <w:rPr>
          <w:lang w:val="en-GB" w:eastAsia="ja-JP"/>
        </w:rPr>
        <w:t xml:space="preserve">to present, discuss and validate the </w:t>
      </w:r>
      <w:r>
        <w:rPr>
          <w:lang w:val="en-GB" w:eastAsia="ja-JP"/>
        </w:rPr>
        <w:t xml:space="preserve">project activities, and the </w:t>
      </w:r>
      <w:r w:rsidRPr="007A518F">
        <w:rPr>
          <w:lang w:val="en-GB" w:eastAsia="ja-JP"/>
        </w:rPr>
        <w:t>final draft</w:t>
      </w:r>
      <w:r>
        <w:rPr>
          <w:lang w:val="en-GB" w:eastAsia="ja-JP"/>
        </w:rPr>
        <w:t xml:space="preserve"> of the UNDP-GEF project document if possible. A validation workshop report will be prepared for projects with an overall safeguards risk rating of moderate or high.</w:t>
      </w:r>
    </w:p>
    <w:p w14:paraId="524AAA25" w14:textId="77777777" w:rsidR="00C265D1" w:rsidRDefault="00C265D1" w:rsidP="00C265D1">
      <w:pPr>
        <w:rPr>
          <w:lang w:val="en-GB" w:eastAsia="ja-JP"/>
        </w:rPr>
      </w:pPr>
    </w:p>
    <w:p w14:paraId="156E3AFD" w14:textId="77777777" w:rsidR="00C265D1" w:rsidRDefault="00C265D1" w:rsidP="00C265D1">
      <w:pPr>
        <w:pStyle w:val="Heading1"/>
        <w:numPr>
          <w:ilvl w:val="0"/>
          <w:numId w:val="2"/>
        </w:numPr>
        <w:rPr>
          <w:lang w:val="en-GB" w:eastAsia="ja-JP"/>
        </w:rPr>
      </w:pPr>
      <w:bookmarkStart w:id="7" w:name="_Toc8832256"/>
      <w:r>
        <w:rPr>
          <w:lang w:val="en-GB" w:eastAsia="ja-JP"/>
        </w:rPr>
        <w:lastRenderedPageBreak/>
        <w:t>Total Budget and Work Plan for GEF PPG</w:t>
      </w:r>
      <w:bookmarkEnd w:id="7"/>
    </w:p>
    <w:p w14:paraId="28C6F27E" w14:textId="77777777" w:rsidR="00782FA3" w:rsidRDefault="00782FA3" w:rsidP="00782FA3">
      <w:pPr>
        <w:rPr>
          <w:lang w:val="en-GB" w:eastAsia="ja-JP"/>
        </w:rPr>
      </w:pPr>
    </w:p>
    <w:tbl>
      <w:tblPr>
        <w:tblStyle w:val="TableGrid"/>
        <w:tblW w:w="0" w:type="auto"/>
        <w:tblLook w:val="04A0" w:firstRow="1" w:lastRow="0" w:firstColumn="1" w:lastColumn="0" w:noHBand="0" w:noVBand="1"/>
      </w:tblPr>
      <w:tblGrid>
        <w:gridCol w:w="2155"/>
        <w:gridCol w:w="900"/>
        <w:gridCol w:w="1350"/>
        <w:gridCol w:w="4945"/>
      </w:tblGrid>
      <w:tr w:rsidR="00782FA3" w:rsidRPr="00D36CB1" w14:paraId="02E96EFF" w14:textId="77777777" w:rsidTr="0027018C">
        <w:tc>
          <w:tcPr>
            <w:tcW w:w="2155" w:type="dxa"/>
            <w:shd w:val="clear" w:color="auto" w:fill="EDEDED" w:themeFill="accent3" w:themeFillTint="33"/>
          </w:tcPr>
          <w:p w14:paraId="0E73A303" w14:textId="77777777" w:rsidR="006D7148" w:rsidRPr="00D36CB1" w:rsidRDefault="00782FA3" w:rsidP="006D7148">
            <w:pPr>
              <w:rPr>
                <w:b/>
                <w:bCs/>
                <w:sz w:val="16"/>
                <w:szCs w:val="16"/>
              </w:rPr>
            </w:pPr>
            <w:r w:rsidRPr="00D36CB1">
              <w:rPr>
                <w:b/>
                <w:bCs/>
                <w:sz w:val="16"/>
                <w:szCs w:val="16"/>
              </w:rPr>
              <w:t>Quantum Project ID</w:t>
            </w:r>
            <w:proofErr w:type="gramStart"/>
            <w:r w:rsidRPr="00D36CB1">
              <w:rPr>
                <w:b/>
                <w:bCs/>
                <w:sz w:val="16"/>
                <w:szCs w:val="16"/>
              </w:rPr>
              <w:t xml:space="preserve">:  </w:t>
            </w:r>
            <w:r w:rsidR="006D7148" w:rsidRPr="00D36CB1">
              <w:rPr>
                <w:b/>
                <w:bCs/>
                <w:sz w:val="16"/>
                <w:szCs w:val="16"/>
              </w:rPr>
              <w:t>01005217</w:t>
            </w:r>
            <w:proofErr w:type="gramEnd"/>
          </w:p>
          <w:p w14:paraId="39A3E95B" w14:textId="05415720" w:rsidR="00782FA3" w:rsidRPr="00D36CB1" w:rsidRDefault="00782FA3" w:rsidP="0027018C">
            <w:pPr>
              <w:rPr>
                <w:b/>
                <w:sz w:val="16"/>
                <w:szCs w:val="16"/>
              </w:rPr>
            </w:pPr>
          </w:p>
        </w:tc>
        <w:tc>
          <w:tcPr>
            <w:tcW w:w="900" w:type="dxa"/>
          </w:tcPr>
          <w:p w14:paraId="603C19BB" w14:textId="7A18CA99" w:rsidR="00782FA3" w:rsidRPr="00D36CB1" w:rsidRDefault="00C51302" w:rsidP="0027018C">
            <w:pPr>
              <w:rPr>
                <w:sz w:val="16"/>
                <w:szCs w:val="16"/>
              </w:rPr>
            </w:pPr>
            <w:r w:rsidRPr="00D36CB1">
              <w:rPr>
                <w:sz w:val="16"/>
                <w:szCs w:val="16"/>
              </w:rPr>
              <w:t>01005217</w:t>
            </w:r>
          </w:p>
        </w:tc>
        <w:tc>
          <w:tcPr>
            <w:tcW w:w="1350" w:type="dxa"/>
          </w:tcPr>
          <w:p w14:paraId="7CB3F452" w14:textId="77777777" w:rsidR="00782FA3" w:rsidRPr="00D36CB1" w:rsidRDefault="00782FA3" w:rsidP="0027018C">
            <w:pPr>
              <w:rPr>
                <w:sz w:val="16"/>
                <w:szCs w:val="16"/>
              </w:rPr>
            </w:pPr>
            <w:r w:rsidRPr="00D36CB1">
              <w:rPr>
                <w:b/>
                <w:sz w:val="16"/>
                <w:szCs w:val="16"/>
              </w:rPr>
              <w:t>Project Title:</w:t>
            </w:r>
          </w:p>
        </w:tc>
        <w:tc>
          <w:tcPr>
            <w:tcW w:w="4945" w:type="dxa"/>
          </w:tcPr>
          <w:p w14:paraId="1EB0E261" w14:textId="1E20E5BC" w:rsidR="00782FA3" w:rsidRPr="00D36CB1" w:rsidRDefault="00782FA3" w:rsidP="00782FA3">
            <w:pPr>
              <w:rPr>
                <w:sz w:val="16"/>
                <w:szCs w:val="16"/>
              </w:rPr>
            </w:pPr>
            <w:r w:rsidRPr="00D36CB1">
              <w:rPr>
                <w:sz w:val="16"/>
                <w:szCs w:val="16"/>
              </w:rPr>
              <w:t>Restoring the Degraded Habitats of Forested Areas in the Agricultural Landscapes of Northern Jordan</w:t>
            </w:r>
          </w:p>
        </w:tc>
      </w:tr>
      <w:tr w:rsidR="00782FA3" w:rsidRPr="00D36CB1" w14:paraId="324F4A8B" w14:textId="77777777" w:rsidTr="0027018C">
        <w:tc>
          <w:tcPr>
            <w:tcW w:w="2155" w:type="dxa"/>
            <w:shd w:val="clear" w:color="auto" w:fill="EDEDED" w:themeFill="accent3" w:themeFillTint="33"/>
          </w:tcPr>
          <w:p w14:paraId="5053D240" w14:textId="1B73E5B4" w:rsidR="00782FA3" w:rsidRPr="00D36CB1" w:rsidRDefault="00782FA3" w:rsidP="0027018C">
            <w:pPr>
              <w:rPr>
                <w:b/>
                <w:bCs/>
                <w:sz w:val="16"/>
                <w:szCs w:val="16"/>
              </w:rPr>
            </w:pPr>
            <w:r w:rsidRPr="00D36CB1">
              <w:rPr>
                <w:b/>
                <w:bCs/>
                <w:sz w:val="16"/>
                <w:szCs w:val="16"/>
              </w:rPr>
              <w:t>Quantum Award</w:t>
            </w:r>
            <w:r w:rsidRPr="00D36CB1" w:rsidDel="001F3631">
              <w:rPr>
                <w:b/>
                <w:bCs/>
                <w:sz w:val="16"/>
                <w:szCs w:val="16"/>
              </w:rPr>
              <w:t xml:space="preserve"> </w:t>
            </w:r>
            <w:r w:rsidRPr="00D36CB1">
              <w:rPr>
                <w:b/>
                <w:bCs/>
                <w:sz w:val="16"/>
                <w:szCs w:val="16"/>
              </w:rPr>
              <w:t>ID:</w:t>
            </w:r>
            <w:r w:rsidR="006D7148" w:rsidRPr="00D36CB1">
              <w:rPr>
                <w:b/>
                <w:bCs/>
                <w:sz w:val="16"/>
                <w:szCs w:val="16"/>
              </w:rPr>
              <w:t xml:space="preserve"> 1527420</w:t>
            </w:r>
          </w:p>
        </w:tc>
        <w:tc>
          <w:tcPr>
            <w:tcW w:w="900" w:type="dxa"/>
          </w:tcPr>
          <w:p w14:paraId="3AB5C223" w14:textId="09086AE3" w:rsidR="00782FA3" w:rsidRPr="00D36CB1" w:rsidRDefault="00C51302" w:rsidP="0027018C">
            <w:pPr>
              <w:rPr>
                <w:sz w:val="16"/>
                <w:szCs w:val="16"/>
              </w:rPr>
            </w:pPr>
            <w:r w:rsidRPr="00D36CB1">
              <w:rPr>
                <w:sz w:val="16"/>
                <w:szCs w:val="16"/>
              </w:rPr>
              <w:t>1527420</w:t>
            </w:r>
          </w:p>
        </w:tc>
        <w:tc>
          <w:tcPr>
            <w:tcW w:w="1350" w:type="dxa"/>
          </w:tcPr>
          <w:p w14:paraId="69E57DDF" w14:textId="77777777" w:rsidR="00782FA3" w:rsidRPr="00D36CB1" w:rsidRDefault="00782FA3" w:rsidP="0027018C">
            <w:pPr>
              <w:rPr>
                <w:sz w:val="16"/>
                <w:szCs w:val="16"/>
              </w:rPr>
            </w:pPr>
            <w:r w:rsidRPr="00D36CB1">
              <w:rPr>
                <w:b/>
                <w:sz w:val="16"/>
                <w:szCs w:val="16"/>
              </w:rPr>
              <w:t>Award Title:</w:t>
            </w:r>
          </w:p>
        </w:tc>
        <w:tc>
          <w:tcPr>
            <w:tcW w:w="4945" w:type="dxa"/>
          </w:tcPr>
          <w:p w14:paraId="241AC6F4" w14:textId="5BE5D39C" w:rsidR="00782FA3" w:rsidRPr="00D36CB1" w:rsidRDefault="00C51302" w:rsidP="00C51302">
            <w:pPr>
              <w:rPr>
                <w:sz w:val="16"/>
                <w:szCs w:val="16"/>
              </w:rPr>
            </w:pPr>
            <w:r w:rsidRPr="00D36CB1">
              <w:rPr>
                <w:sz w:val="16"/>
                <w:szCs w:val="16"/>
              </w:rPr>
              <w:t>PIMS10326-Restoring the Degraded Habitats of Forested Areas in the Agricultural Landscapes of Northern Jordan-PPG</w:t>
            </w:r>
          </w:p>
        </w:tc>
      </w:tr>
      <w:tr w:rsidR="00782FA3" w:rsidRPr="00D36CB1" w14:paraId="1AC8C84A" w14:textId="77777777" w:rsidTr="0027018C">
        <w:tc>
          <w:tcPr>
            <w:tcW w:w="2155" w:type="dxa"/>
            <w:shd w:val="clear" w:color="auto" w:fill="EDEDED" w:themeFill="accent3" w:themeFillTint="33"/>
          </w:tcPr>
          <w:p w14:paraId="26EB9069" w14:textId="77777777" w:rsidR="00782FA3" w:rsidRPr="00D36CB1" w:rsidRDefault="00782FA3" w:rsidP="0027018C">
            <w:pPr>
              <w:rPr>
                <w:b/>
                <w:sz w:val="16"/>
                <w:szCs w:val="16"/>
              </w:rPr>
            </w:pPr>
            <w:r w:rsidRPr="00D36CB1">
              <w:rPr>
                <w:b/>
                <w:sz w:val="16"/>
                <w:szCs w:val="16"/>
              </w:rPr>
              <w:t xml:space="preserve">Business </w:t>
            </w:r>
            <w:proofErr w:type="gramStart"/>
            <w:r w:rsidRPr="00D36CB1">
              <w:rPr>
                <w:b/>
                <w:sz w:val="16"/>
                <w:szCs w:val="16"/>
              </w:rPr>
              <w:t>Unit</w:t>
            </w:r>
            <w:r w:rsidRPr="00D36CB1" w:rsidDel="00D23526">
              <w:rPr>
                <w:b/>
                <w:sz w:val="16"/>
                <w:szCs w:val="16"/>
              </w:rPr>
              <w:t xml:space="preserve"> </w:t>
            </w:r>
            <w:r w:rsidRPr="00D36CB1">
              <w:rPr>
                <w:b/>
                <w:sz w:val="16"/>
                <w:szCs w:val="16"/>
              </w:rPr>
              <w:t>:</w:t>
            </w:r>
            <w:proofErr w:type="gramEnd"/>
          </w:p>
        </w:tc>
        <w:tc>
          <w:tcPr>
            <w:tcW w:w="7195" w:type="dxa"/>
            <w:gridSpan w:val="3"/>
          </w:tcPr>
          <w:p w14:paraId="360FE4C9" w14:textId="7E5FDF25" w:rsidR="00782FA3" w:rsidRPr="00D36CB1" w:rsidRDefault="00373D00" w:rsidP="0027018C">
            <w:pPr>
              <w:rPr>
                <w:sz w:val="16"/>
                <w:szCs w:val="16"/>
                <w:lang w:val="en-GB" w:eastAsia="ja-JP"/>
              </w:rPr>
            </w:pPr>
            <w:r w:rsidRPr="00D36CB1">
              <w:rPr>
                <w:sz w:val="16"/>
                <w:szCs w:val="16"/>
                <w:lang w:val="en-GB" w:eastAsia="ja-JP"/>
              </w:rPr>
              <w:t>JOR10</w:t>
            </w:r>
          </w:p>
        </w:tc>
      </w:tr>
      <w:tr w:rsidR="00782FA3" w:rsidRPr="00D36CB1" w14:paraId="1C49FF88" w14:textId="77777777" w:rsidTr="0027018C">
        <w:tc>
          <w:tcPr>
            <w:tcW w:w="2155" w:type="dxa"/>
            <w:shd w:val="clear" w:color="auto" w:fill="EDEDED" w:themeFill="accent3" w:themeFillTint="33"/>
          </w:tcPr>
          <w:p w14:paraId="23B88D7C" w14:textId="77777777" w:rsidR="00782FA3" w:rsidRPr="00D36CB1" w:rsidRDefault="00782FA3" w:rsidP="0027018C">
            <w:pPr>
              <w:rPr>
                <w:b/>
                <w:sz w:val="16"/>
                <w:szCs w:val="16"/>
              </w:rPr>
            </w:pPr>
            <w:r w:rsidRPr="00D36CB1">
              <w:rPr>
                <w:b/>
                <w:bCs/>
                <w:sz w:val="16"/>
                <w:szCs w:val="16"/>
              </w:rPr>
              <w:t xml:space="preserve">PIMS number: </w:t>
            </w:r>
          </w:p>
        </w:tc>
        <w:tc>
          <w:tcPr>
            <w:tcW w:w="7195" w:type="dxa"/>
            <w:gridSpan w:val="3"/>
          </w:tcPr>
          <w:p w14:paraId="7A189646" w14:textId="360D1E42" w:rsidR="00782FA3" w:rsidRPr="00D36CB1" w:rsidRDefault="00373D00" w:rsidP="0027018C">
            <w:pPr>
              <w:rPr>
                <w:sz w:val="16"/>
                <w:szCs w:val="16"/>
                <w:lang w:val="en-GB" w:eastAsia="ja-JP"/>
              </w:rPr>
            </w:pPr>
            <w:r w:rsidRPr="00D36CB1">
              <w:rPr>
                <w:sz w:val="16"/>
                <w:szCs w:val="16"/>
                <w:lang w:val="en-GB" w:eastAsia="ja-JP"/>
              </w:rPr>
              <w:t>10326</w:t>
            </w:r>
          </w:p>
        </w:tc>
      </w:tr>
      <w:tr w:rsidR="00782FA3" w:rsidRPr="00D36CB1" w14:paraId="48826A33" w14:textId="77777777" w:rsidTr="0027018C">
        <w:tc>
          <w:tcPr>
            <w:tcW w:w="2155" w:type="dxa"/>
            <w:shd w:val="clear" w:color="auto" w:fill="EDEDED" w:themeFill="accent3" w:themeFillTint="33"/>
          </w:tcPr>
          <w:p w14:paraId="5DDCC0DF" w14:textId="77777777" w:rsidR="00782FA3" w:rsidRPr="00D36CB1" w:rsidRDefault="00782FA3" w:rsidP="0027018C">
            <w:pPr>
              <w:rPr>
                <w:b/>
                <w:sz w:val="16"/>
                <w:szCs w:val="16"/>
              </w:rPr>
            </w:pPr>
            <w:r w:rsidRPr="00D36CB1">
              <w:rPr>
                <w:b/>
                <w:sz w:val="16"/>
                <w:szCs w:val="16"/>
              </w:rPr>
              <w:t xml:space="preserve">Implementing Partner: </w:t>
            </w:r>
          </w:p>
        </w:tc>
        <w:tc>
          <w:tcPr>
            <w:tcW w:w="7195" w:type="dxa"/>
            <w:gridSpan w:val="3"/>
          </w:tcPr>
          <w:p w14:paraId="78E01B40" w14:textId="233082FB" w:rsidR="00782FA3" w:rsidRPr="00D36CB1" w:rsidRDefault="00373D00" w:rsidP="0027018C">
            <w:pPr>
              <w:rPr>
                <w:sz w:val="16"/>
                <w:szCs w:val="16"/>
                <w:lang w:val="en-GB" w:eastAsia="ja-JP"/>
              </w:rPr>
            </w:pPr>
            <w:r w:rsidRPr="00D36CB1">
              <w:rPr>
                <w:sz w:val="16"/>
                <w:szCs w:val="16"/>
                <w:lang w:val="en-GB" w:eastAsia="ja-JP"/>
              </w:rPr>
              <w:t xml:space="preserve">Ministry of Environment </w:t>
            </w:r>
          </w:p>
        </w:tc>
      </w:tr>
    </w:tbl>
    <w:p w14:paraId="525BA3F7" w14:textId="77777777" w:rsidR="002B1B94" w:rsidRPr="00FB5D88" w:rsidRDefault="002B1B94" w:rsidP="00C265D1">
      <w:pPr>
        <w:rPr>
          <w:sz w:val="20"/>
          <w:szCs w:val="20"/>
          <w:lang w:val="en-GB" w:eastAsia="ja-JP"/>
        </w:rPr>
      </w:pPr>
    </w:p>
    <w:tbl>
      <w:tblPr>
        <w:tblStyle w:val="TableGrid"/>
        <w:tblW w:w="9493" w:type="dxa"/>
        <w:tblLayout w:type="fixed"/>
        <w:tblLook w:val="04A0" w:firstRow="1" w:lastRow="0" w:firstColumn="1" w:lastColumn="0" w:noHBand="0" w:noVBand="1"/>
      </w:tblPr>
      <w:tblGrid>
        <w:gridCol w:w="1525"/>
        <w:gridCol w:w="990"/>
        <w:gridCol w:w="882"/>
        <w:gridCol w:w="993"/>
        <w:gridCol w:w="1275"/>
        <w:gridCol w:w="2127"/>
        <w:gridCol w:w="992"/>
        <w:gridCol w:w="709"/>
      </w:tblGrid>
      <w:tr w:rsidR="00373D00" w:rsidRPr="00D36CB1" w14:paraId="475495DB" w14:textId="77777777" w:rsidTr="000255D6">
        <w:tc>
          <w:tcPr>
            <w:tcW w:w="1525" w:type="dxa"/>
          </w:tcPr>
          <w:p w14:paraId="49F0BE74" w14:textId="4D40A02C" w:rsidR="00373D00" w:rsidRPr="00D36CB1" w:rsidRDefault="00373D00" w:rsidP="00C265D1">
            <w:pPr>
              <w:rPr>
                <w:sz w:val="16"/>
                <w:szCs w:val="16"/>
                <w:lang w:val="en-GB" w:eastAsia="ja-JP"/>
              </w:rPr>
            </w:pPr>
            <w:r w:rsidRPr="00D36CB1">
              <w:rPr>
                <w:sz w:val="16"/>
                <w:szCs w:val="16"/>
                <w:lang w:val="en-GB" w:eastAsia="ja-JP"/>
              </w:rPr>
              <w:t>GEF Outcome/Atlas Activity</w:t>
            </w:r>
          </w:p>
        </w:tc>
        <w:tc>
          <w:tcPr>
            <w:tcW w:w="990" w:type="dxa"/>
          </w:tcPr>
          <w:p w14:paraId="33C7419B" w14:textId="69C3E4E1" w:rsidR="00373D00" w:rsidRPr="00D36CB1" w:rsidRDefault="00373D00" w:rsidP="00C265D1">
            <w:pPr>
              <w:rPr>
                <w:sz w:val="16"/>
                <w:szCs w:val="16"/>
                <w:lang w:val="en-GB" w:eastAsia="ja-JP"/>
              </w:rPr>
            </w:pPr>
            <w:r w:rsidRPr="00D36CB1">
              <w:rPr>
                <w:sz w:val="16"/>
                <w:szCs w:val="16"/>
                <w:lang w:val="en-GB" w:eastAsia="ja-JP"/>
              </w:rPr>
              <w:t>Responsible Party</w:t>
            </w:r>
          </w:p>
        </w:tc>
        <w:tc>
          <w:tcPr>
            <w:tcW w:w="882" w:type="dxa"/>
          </w:tcPr>
          <w:p w14:paraId="7E2CAC80" w14:textId="1E225B4F" w:rsidR="00373D00" w:rsidRPr="00D36CB1" w:rsidRDefault="00373D00" w:rsidP="00C265D1">
            <w:pPr>
              <w:rPr>
                <w:sz w:val="16"/>
                <w:szCs w:val="16"/>
                <w:lang w:val="en-GB" w:eastAsia="ja-JP"/>
              </w:rPr>
            </w:pPr>
            <w:r w:rsidRPr="00D36CB1">
              <w:rPr>
                <w:sz w:val="16"/>
                <w:szCs w:val="16"/>
                <w:lang w:val="en-GB" w:eastAsia="ja-JP"/>
              </w:rPr>
              <w:t>Fund ID</w:t>
            </w:r>
          </w:p>
        </w:tc>
        <w:tc>
          <w:tcPr>
            <w:tcW w:w="993" w:type="dxa"/>
          </w:tcPr>
          <w:p w14:paraId="12E2987F" w14:textId="640ADC71" w:rsidR="00373D00" w:rsidRPr="00D36CB1" w:rsidRDefault="00373D00" w:rsidP="00C265D1">
            <w:pPr>
              <w:rPr>
                <w:sz w:val="16"/>
                <w:szCs w:val="16"/>
                <w:lang w:val="en-GB" w:eastAsia="ja-JP"/>
              </w:rPr>
            </w:pPr>
            <w:r w:rsidRPr="00D36CB1">
              <w:rPr>
                <w:sz w:val="16"/>
                <w:szCs w:val="16"/>
                <w:lang w:val="en-GB" w:eastAsia="ja-JP"/>
              </w:rPr>
              <w:t>Donor Name</w:t>
            </w:r>
          </w:p>
        </w:tc>
        <w:tc>
          <w:tcPr>
            <w:tcW w:w="1275" w:type="dxa"/>
          </w:tcPr>
          <w:p w14:paraId="1A010C7E" w14:textId="322936CD" w:rsidR="00373D00" w:rsidRPr="00D36CB1" w:rsidRDefault="00373D00" w:rsidP="00C265D1">
            <w:pPr>
              <w:rPr>
                <w:sz w:val="16"/>
                <w:szCs w:val="16"/>
                <w:lang w:val="en-GB" w:eastAsia="ja-JP"/>
              </w:rPr>
            </w:pPr>
            <w:r w:rsidRPr="00D36CB1">
              <w:rPr>
                <w:sz w:val="16"/>
                <w:szCs w:val="16"/>
                <w:lang w:val="en-GB" w:eastAsia="ja-JP"/>
              </w:rPr>
              <w:t>Budgetary Account Code</w:t>
            </w:r>
          </w:p>
        </w:tc>
        <w:tc>
          <w:tcPr>
            <w:tcW w:w="2127" w:type="dxa"/>
          </w:tcPr>
          <w:p w14:paraId="3548F4C6" w14:textId="0F9C27C5" w:rsidR="00373D00" w:rsidRPr="00D36CB1" w:rsidRDefault="00373D00" w:rsidP="00C265D1">
            <w:pPr>
              <w:rPr>
                <w:sz w:val="16"/>
                <w:szCs w:val="16"/>
                <w:lang w:val="en-GB" w:eastAsia="ja-JP"/>
              </w:rPr>
            </w:pPr>
            <w:r w:rsidRPr="00D36CB1">
              <w:rPr>
                <w:sz w:val="16"/>
                <w:szCs w:val="16"/>
                <w:lang w:val="en-GB" w:eastAsia="ja-JP"/>
              </w:rPr>
              <w:t>Budget Description</w:t>
            </w:r>
          </w:p>
        </w:tc>
        <w:tc>
          <w:tcPr>
            <w:tcW w:w="992" w:type="dxa"/>
          </w:tcPr>
          <w:p w14:paraId="2CED65D0" w14:textId="77777777" w:rsidR="00373D00" w:rsidRPr="00D36CB1" w:rsidRDefault="00373D00" w:rsidP="00C265D1">
            <w:pPr>
              <w:rPr>
                <w:sz w:val="16"/>
                <w:szCs w:val="16"/>
                <w:lang w:val="en-GB" w:eastAsia="ja-JP"/>
              </w:rPr>
            </w:pPr>
            <w:r w:rsidRPr="00D36CB1">
              <w:rPr>
                <w:sz w:val="16"/>
                <w:szCs w:val="16"/>
                <w:lang w:val="en-GB" w:eastAsia="ja-JP"/>
              </w:rPr>
              <w:t>Total</w:t>
            </w:r>
          </w:p>
          <w:p w14:paraId="4AE30FD8" w14:textId="6CB70C88" w:rsidR="00373D00" w:rsidRPr="00D36CB1" w:rsidRDefault="00373D00" w:rsidP="00C265D1">
            <w:pPr>
              <w:rPr>
                <w:sz w:val="16"/>
                <w:szCs w:val="16"/>
                <w:lang w:val="en-GB" w:eastAsia="ja-JP"/>
              </w:rPr>
            </w:pPr>
            <w:r w:rsidRPr="00D36CB1">
              <w:rPr>
                <w:sz w:val="16"/>
                <w:szCs w:val="16"/>
                <w:lang w:val="en-GB" w:eastAsia="ja-JP"/>
              </w:rPr>
              <w:t>2026</w:t>
            </w:r>
          </w:p>
        </w:tc>
        <w:tc>
          <w:tcPr>
            <w:tcW w:w="709" w:type="dxa"/>
          </w:tcPr>
          <w:p w14:paraId="79798E4A" w14:textId="33F3FA2B" w:rsidR="00373D00" w:rsidRPr="00D36CB1" w:rsidRDefault="00373D00" w:rsidP="00C265D1">
            <w:pPr>
              <w:rPr>
                <w:sz w:val="16"/>
                <w:szCs w:val="16"/>
                <w:lang w:val="en-GB" w:eastAsia="ja-JP"/>
              </w:rPr>
            </w:pPr>
            <w:r w:rsidRPr="00D36CB1">
              <w:rPr>
                <w:sz w:val="16"/>
                <w:szCs w:val="16"/>
                <w:lang w:val="en-GB" w:eastAsia="ja-JP"/>
              </w:rPr>
              <w:t>Budget Notes</w:t>
            </w:r>
          </w:p>
        </w:tc>
      </w:tr>
      <w:tr w:rsidR="00373D00" w:rsidRPr="00D36CB1" w14:paraId="5DD9205A" w14:textId="77777777" w:rsidTr="000255D6">
        <w:tc>
          <w:tcPr>
            <w:tcW w:w="1525" w:type="dxa"/>
            <w:vMerge w:val="restart"/>
          </w:tcPr>
          <w:p w14:paraId="1305DED5" w14:textId="4430E13B" w:rsidR="00373D00" w:rsidRPr="00D36CB1" w:rsidRDefault="00373D00" w:rsidP="00470507">
            <w:pPr>
              <w:rPr>
                <w:sz w:val="16"/>
                <w:szCs w:val="16"/>
                <w:lang w:val="en-GB" w:eastAsia="ja-JP"/>
              </w:rPr>
            </w:pPr>
            <w:r w:rsidRPr="00D36CB1">
              <w:rPr>
                <w:sz w:val="16"/>
                <w:szCs w:val="16"/>
                <w:lang w:val="en-GB" w:eastAsia="ja-JP"/>
              </w:rPr>
              <w:t xml:space="preserve">Project preparation </w:t>
            </w:r>
            <w:proofErr w:type="gramStart"/>
            <w:r w:rsidR="00BF55D8" w:rsidRPr="00D36CB1">
              <w:rPr>
                <w:sz w:val="16"/>
                <w:szCs w:val="16"/>
                <w:lang w:val="en-GB" w:eastAsia="ja-JP"/>
              </w:rPr>
              <w:t>grant</w:t>
            </w:r>
            <w:proofErr w:type="gramEnd"/>
            <w:r w:rsidR="00BF55D8" w:rsidRPr="00D36CB1">
              <w:rPr>
                <w:sz w:val="16"/>
                <w:szCs w:val="16"/>
                <w:lang w:val="en-GB" w:eastAsia="ja-JP"/>
              </w:rPr>
              <w:t xml:space="preserve"> to</w:t>
            </w:r>
            <w:r w:rsidRPr="00D36CB1">
              <w:rPr>
                <w:sz w:val="16"/>
                <w:szCs w:val="16"/>
                <w:lang w:val="en-GB" w:eastAsia="ja-JP"/>
              </w:rPr>
              <w:t xml:space="preserve"> finalize the UNDP-GEF project document for </w:t>
            </w:r>
            <w:r w:rsidR="00F73646" w:rsidRPr="00D36CB1">
              <w:rPr>
                <w:sz w:val="16"/>
                <w:szCs w:val="16"/>
                <w:lang w:val="en-GB" w:eastAsia="ja-JP"/>
              </w:rPr>
              <w:t>Restoring the Degraded Habitats of Forested Areas in the Agricultural Landscapes of Northern Jordan</w:t>
            </w:r>
          </w:p>
        </w:tc>
        <w:tc>
          <w:tcPr>
            <w:tcW w:w="990" w:type="dxa"/>
            <w:vMerge w:val="restart"/>
          </w:tcPr>
          <w:p w14:paraId="634256E9" w14:textId="04E82635" w:rsidR="00373D00" w:rsidRPr="00D36CB1" w:rsidRDefault="00373D00" w:rsidP="00470507">
            <w:pPr>
              <w:rPr>
                <w:sz w:val="16"/>
                <w:szCs w:val="16"/>
                <w:lang w:val="en-GB" w:eastAsia="ja-JP"/>
              </w:rPr>
            </w:pPr>
            <w:r w:rsidRPr="00D36CB1">
              <w:rPr>
                <w:sz w:val="16"/>
                <w:szCs w:val="16"/>
                <w:lang w:val="en-GB" w:eastAsia="ja-JP"/>
              </w:rPr>
              <w:t>UNDP</w:t>
            </w:r>
          </w:p>
        </w:tc>
        <w:tc>
          <w:tcPr>
            <w:tcW w:w="882" w:type="dxa"/>
            <w:vMerge w:val="restart"/>
          </w:tcPr>
          <w:p w14:paraId="030D1811" w14:textId="426F9D3C" w:rsidR="00373D00" w:rsidRPr="00D36CB1" w:rsidRDefault="00753CCA" w:rsidP="00470507">
            <w:pPr>
              <w:rPr>
                <w:sz w:val="16"/>
                <w:szCs w:val="16"/>
                <w:lang w:val="en-GB" w:eastAsia="ja-JP"/>
              </w:rPr>
            </w:pPr>
            <w:r w:rsidRPr="00D36CB1">
              <w:rPr>
                <w:sz w:val="16"/>
                <w:szCs w:val="16"/>
                <w:lang w:val="en-GB" w:eastAsia="ja-JP"/>
              </w:rPr>
              <w:t>62000</w:t>
            </w:r>
          </w:p>
        </w:tc>
        <w:tc>
          <w:tcPr>
            <w:tcW w:w="993" w:type="dxa"/>
            <w:vMerge w:val="restart"/>
          </w:tcPr>
          <w:p w14:paraId="2860FB7A" w14:textId="10D12ECA" w:rsidR="00373D00" w:rsidRPr="00D36CB1" w:rsidRDefault="00373D00" w:rsidP="00470507">
            <w:pPr>
              <w:rPr>
                <w:sz w:val="16"/>
                <w:szCs w:val="16"/>
                <w:lang w:val="en-GB" w:eastAsia="ja-JP"/>
              </w:rPr>
            </w:pPr>
            <w:r w:rsidRPr="00D36CB1">
              <w:rPr>
                <w:sz w:val="16"/>
                <w:szCs w:val="16"/>
                <w:lang w:val="en-GB" w:eastAsia="ja-JP"/>
              </w:rPr>
              <w:t>GEF TRUSTEE</w:t>
            </w:r>
          </w:p>
        </w:tc>
        <w:tc>
          <w:tcPr>
            <w:tcW w:w="1275" w:type="dxa"/>
            <w:vAlign w:val="center"/>
          </w:tcPr>
          <w:p w14:paraId="2B9C2CC0" w14:textId="42B65933" w:rsidR="00373D00" w:rsidRPr="00D36CB1" w:rsidRDefault="00373D00" w:rsidP="00470507">
            <w:pPr>
              <w:rPr>
                <w:sz w:val="16"/>
                <w:szCs w:val="16"/>
                <w:lang w:val="en-GB" w:eastAsia="ja-JP"/>
              </w:rPr>
            </w:pPr>
            <w:r w:rsidRPr="00D36CB1">
              <w:rPr>
                <w:sz w:val="16"/>
                <w:szCs w:val="16"/>
                <w:lang w:val="en-GB" w:eastAsia="ja-JP"/>
              </w:rPr>
              <w:t>71200</w:t>
            </w:r>
          </w:p>
        </w:tc>
        <w:tc>
          <w:tcPr>
            <w:tcW w:w="2127" w:type="dxa"/>
            <w:vAlign w:val="center"/>
          </w:tcPr>
          <w:p w14:paraId="216D796D" w14:textId="36A95240" w:rsidR="00373D00" w:rsidRPr="00D36CB1" w:rsidRDefault="00373D00" w:rsidP="00470507">
            <w:pPr>
              <w:rPr>
                <w:sz w:val="16"/>
                <w:szCs w:val="16"/>
                <w:lang w:val="en-GB" w:eastAsia="ja-JP"/>
              </w:rPr>
            </w:pPr>
            <w:r w:rsidRPr="00D36CB1">
              <w:rPr>
                <w:sz w:val="16"/>
                <w:szCs w:val="16"/>
                <w:lang w:val="en-GB" w:eastAsia="ja-JP"/>
              </w:rPr>
              <w:t>International Consultants</w:t>
            </w:r>
          </w:p>
        </w:tc>
        <w:tc>
          <w:tcPr>
            <w:tcW w:w="992" w:type="dxa"/>
            <w:vAlign w:val="center"/>
          </w:tcPr>
          <w:p w14:paraId="7FD7FC7F" w14:textId="69FA621D" w:rsidR="00373D00" w:rsidRPr="00D36CB1" w:rsidRDefault="0020007E" w:rsidP="00A540B5">
            <w:pPr>
              <w:jc w:val="right"/>
              <w:rPr>
                <w:sz w:val="16"/>
                <w:szCs w:val="16"/>
                <w:lang w:val="en-GB" w:eastAsia="ja-JP"/>
              </w:rPr>
            </w:pPr>
            <w:r w:rsidRPr="00D36CB1">
              <w:rPr>
                <w:sz w:val="16"/>
                <w:szCs w:val="16"/>
                <w:lang w:val="en-GB" w:eastAsia="ja-JP"/>
              </w:rPr>
              <w:t>3</w:t>
            </w:r>
            <w:r w:rsidR="00373D00" w:rsidRPr="00D36CB1">
              <w:rPr>
                <w:sz w:val="16"/>
                <w:szCs w:val="16"/>
                <w:lang w:val="en-GB" w:eastAsia="ja-JP"/>
              </w:rPr>
              <w:t>5,000</w:t>
            </w:r>
          </w:p>
        </w:tc>
        <w:tc>
          <w:tcPr>
            <w:tcW w:w="709" w:type="dxa"/>
            <w:vAlign w:val="center"/>
          </w:tcPr>
          <w:p w14:paraId="1C4D5596" w14:textId="02495A62" w:rsidR="00373D00" w:rsidRPr="00D36CB1" w:rsidRDefault="00373D00" w:rsidP="00A540B5">
            <w:pPr>
              <w:jc w:val="center"/>
              <w:rPr>
                <w:sz w:val="16"/>
                <w:szCs w:val="16"/>
                <w:lang w:val="en-GB" w:eastAsia="ja-JP"/>
              </w:rPr>
            </w:pPr>
            <w:r w:rsidRPr="00D36CB1">
              <w:rPr>
                <w:sz w:val="16"/>
                <w:szCs w:val="16"/>
                <w:lang w:val="en-GB" w:eastAsia="ja-JP"/>
              </w:rPr>
              <w:t>A</w:t>
            </w:r>
          </w:p>
        </w:tc>
      </w:tr>
      <w:tr w:rsidR="00373D00" w:rsidRPr="00D36CB1" w14:paraId="6A968EC0" w14:textId="77777777" w:rsidTr="000255D6">
        <w:tc>
          <w:tcPr>
            <w:tcW w:w="1525" w:type="dxa"/>
            <w:vMerge/>
          </w:tcPr>
          <w:p w14:paraId="3B378ED1" w14:textId="02A19534" w:rsidR="00373D00" w:rsidRPr="00D36CB1" w:rsidRDefault="00373D00" w:rsidP="00470507">
            <w:pPr>
              <w:rPr>
                <w:sz w:val="16"/>
                <w:szCs w:val="16"/>
                <w:lang w:val="en-GB" w:eastAsia="ja-JP"/>
              </w:rPr>
            </w:pPr>
          </w:p>
        </w:tc>
        <w:tc>
          <w:tcPr>
            <w:tcW w:w="990" w:type="dxa"/>
            <w:vMerge/>
          </w:tcPr>
          <w:p w14:paraId="5D6EADC2" w14:textId="77777777" w:rsidR="00373D00" w:rsidRPr="00D36CB1" w:rsidRDefault="00373D00" w:rsidP="00470507">
            <w:pPr>
              <w:rPr>
                <w:sz w:val="16"/>
                <w:szCs w:val="16"/>
                <w:lang w:val="en-GB" w:eastAsia="ja-JP"/>
              </w:rPr>
            </w:pPr>
          </w:p>
        </w:tc>
        <w:tc>
          <w:tcPr>
            <w:tcW w:w="882" w:type="dxa"/>
            <w:vMerge/>
          </w:tcPr>
          <w:p w14:paraId="7A0CD067" w14:textId="77777777" w:rsidR="00373D00" w:rsidRPr="00D36CB1" w:rsidRDefault="00373D00" w:rsidP="00470507">
            <w:pPr>
              <w:rPr>
                <w:sz w:val="16"/>
                <w:szCs w:val="16"/>
                <w:lang w:val="en-GB" w:eastAsia="ja-JP"/>
              </w:rPr>
            </w:pPr>
          </w:p>
        </w:tc>
        <w:tc>
          <w:tcPr>
            <w:tcW w:w="993" w:type="dxa"/>
            <w:vMerge/>
          </w:tcPr>
          <w:p w14:paraId="58A3F2F5" w14:textId="77777777" w:rsidR="00373D00" w:rsidRPr="00D36CB1" w:rsidRDefault="00373D00" w:rsidP="00470507">
            <w:pPr>
              <w:rPr>
                <w:sz w:val="16"/>
                <w:szCs w:val="16"/>
                <w:lang w:val="en-GB" w:eastAsia="ja-JP"/>
              </w:rPr>
            </w:pPr>
          </w:p>
        </w:tc>
        <w:tc>
          <w:tcPr>
            <w:tcW w:w="1275" w:type="dxa"/>
            <w:vAlign w:val="center"/>
          </w:tcPr>
          <w:p w14:paraId="24AC7E71" w14:textId="6888BFA8" w:rsidR="00373D00" w:rsidRPr="00D36CB1" w:rsidRDefault="00373D00" w:rsidP="00470507">
            <w:pPr>
              <w:rPr>
                <w:sz w:val="16"/>
                <w:szCs w:val="16"/>
                <w:lang w:val="en-GB" w:eastAsia="ja-JP"/>
              </w:rPr>
            </w:pPr>
            <w:r w:rsidRPr="00D36CB1">
              <w:rPr>
                <w:sz w:val="16"/>
                <w:szCs w:val="16"/>
                <w:lang w:val="en-GB" w:eastAsia="ja-JP"/>
              </w:rPr>
              <w:t>71300</w:t>
            </w:r>
          </w:p>
        </w:tc>
        <w:tc>
          <w:tcPr>
            <w:tcW w:w="2127" w:type="dxa"/>
            <w:vAlign w:val="center"/>
          </w:tcPr>
          <w:p w14:paraId="087B7BF0" w14:textId="18C53E04" w:rsidR="00373D00" w:rsidRPr="00D36CB1" w:rsidRDefault="00373D00" w:rsidP="00470507">
            <w:pPr>
              <w:rPr>
                <w:sz w:val="16"/>
                <w:szCs w:val="16"/>
                <w:lang w:val="en-GB" w:eastAsia="ja-JP"/>
              </w:rPr>
            </w:pPr>
            <w:r w:rsidRPr="00D36CB1">
              <w:rPr>
                <w:sz w:val="16"/>
                <w:szCs w:val="16"/>
                <w:lang w:val="en-GB" w:eastAsia="ja-JP"/>
              </w:rPr>
              <w:t>Local Consultants</w:t>
            </w:r>
          </w:p>
        </w:tc>
        <w:tc>
          <w:tcPr>
            <w:tcW w:w="992" w:type="dxa"/>
            <w:vAlign w:val="center"/>
          </w:tcPr>
          <w:p w14:paraId="044E5339" w14:textId="092E8402" w:rsidR="00373D00" w:rsidRPr="00D36CB1" w:rsidRDefault="00766DC0" w:rsidP="00A540B5">
            <w:pPr>
              <w:jc w:val="right"/>
              <w:rPr>
                <w:sz w:val="16"/>
                <w:szCs w:val="16"/>
                <w:lang w:val="en-GB" w:eastAsia="ja-JP"/>
              </w:rPr>
            </w:pPr>
            <w:r w:rsidRPr="00D36CB1">
              <w:rPr>
                <w:sz w:val="16"/>
                <w:szCs w:val="16"/>
                <w:lang w:val="en-GB" w:eastAsia="ja-JP"/>
              </w:rPr>
              <w:t>11,500</w:t>
            </w:r>
          </w:p>
        </w:tc>
        <w:tc>
          <w:tcPr>
            <w:tcW w:w="709" w:type="dxa"/>
            <w:vAlign w:val="center"/>
          </w:tcPr>
          <w:p w14:paraId="653CDA7B" w14:textId="531D0C03" w:rsidR="00373D00" w:rsidRPr="00D36CB1" w:rsidRDefault="00373D00" w:rsidP="00A540B5">
            <w:pPr>
              <w:jc w:val="center"/>
              <w:rPr>
                <w:sz w:val="16"/>
                <w:szCs w:val="16"/>
                <w:lang w:val="en-GB" w:eastAsia="ja-JP"/>
              </w:rPr>
            </w:pPr>
            <w:r w:rsidRPr="00D36CB1">
              <w:rPr>
                <w:sz w:val="16"/>
                <w:szCs w:val="16"/>
                <w:lang w:val="en-GB" w:eastAsia="ja-JP"/>
              </w:rPr>
              <w:t>B</w:t>
            </w:r>
          </w:p>
        </w:tc>
      </w:tr>
      <w:tr w:rsidR="00373D00" w:rsidRPr="00D36CB1" w14:paraId="7A777598" w14:textId="77777777" w:rsidTr="000255D6">
        <w:tc>
          <w:tcPr>
            <w:tcW w:w="1525" w:type="dxa"/>
            <w:vMerge/>
          </w:tcPr>
          <w:p w14:paraId="056E6A6F" w14:textId="77777777" w:rsidR="00373D00" w:rsidRPr="00D36CB1" w:rsidRDefault="00373D00" w:rsidP="00470507">
            <w:pPr>
              <w:rPr>
                <w:sz w:val="16"/>
                <w:szCs w:val="16"/>
                <w:lang w:val="en-GB" w:eastAsia="ja-JP"/>
              </w:rPr>
            </w:pPr>
          </w:p>
        </w:tc>
        <w:tc>
          <w:tcPr>
            <w:tcW w:w="990" w:type="dxa"/>
            <w:vMerge/>
          </w:tcPr>
          <w:p w14:paraId="77F5E5CF" w14:textId="77777777" w:rsidR="00373D00" w:rsidRPr="00D36CB1" w:rsidRDefault="00373D00" w:rsidP="00470507">
            <w:pPr>
              <w:rPr>
                <w:sz w:val="16"/>
                <w:szCs w:val="16"/>
                <w:lang w:val="en-GB" w:eastAsia="ja-JP"/>
              </w:rPr>
            </w:pPr>
          </w:p>
        </w:tc>
        <w:tc>
          <w:tcPr>
            <w:tcW w:w="882" w:type="dxa"/>
            <w:vMerge/>
          </w:tcPr>
          <w:p w14:paraId="2F7E2CF6" w14:textId="77777777" w:rsidR="00373D00" w:rsidRPr="00D36CB1" w:rsidRDefault="00373D00" w:rsidP="00470507">
            <w:pPr>
              <w:rPr>
                <w:sz w:val="16"/>
                <w:szCs w:val="16"/>
                <w:lang w:val="en-GB" w:eastAsia="ja-JP"/>
              </w:rPr>
            </w:pPr>
          </w:p>
        </w:tc>
        <w:tc>
          <w:tcPr>
            <w:tcW w:w="993" w:type="dxa"/>
            <w:vMerge/>
          </w:tcPr>
          <w:p w14:paraId="168FAF76" w14:textId="77777777" w:rsidR="00373D00" w:rsidRPr="00D36CB1" w:rsidRDefault="00373D00" w:rsidP="00470507">
            <w:pPr>
              <w:rPr>
                <w:sz w:val="16"/>
                <w:szCs w:val="16"/>
                <w:lang w:val="en-GB" w:eastAsia="ja-JP"/>
              </w:rPr>
            </w:pPr>
          </w:p>
        </w:tc>
        <w:tc>
          <w:tcPr>
            <w:tcW w:w="1275" w:type="dxa"/>
            <w:vAlign w:val="center"/>
          </w:tcPr>
          <w:p w14:paraId="214B1065" w14:textId="010E671D" w:rsidR="00373D00" w:rsidRPr="00D36CB1" w:rsidRDefault="00373D00" w:rsidP="00470507">
            <w:pPr>
              <w:rPr>
                <w:sz w:val="16"/>
                <w:szCs w:val="16"/>
                <w:lang w:val="en-GB" w:eastAsia="ja-JP"/>
              </w:rPr>
            </w:pPr>
            <w:r w:rsidRPr="00D36CB1">
              <w:rPr>
                <w:sz w:val="16"/>
                <w:szCs w:val="16"/>
                <w:lang w:val="en-GB" w:eastAsia="ja-JP"/>
              </w:rPr>
              <w:t>75700</w:t>
            </w:r>
          </w:p>
        </w:tc>
        <w:tc>
          <w:tcPr>
            <w:tcW w:w="2127" w:type="dxa"/>
            <w:vAlign w:val="center"/>
          </w:tcPr>
          <w:p w14:paraId="57C0B3F4" w14:textId="30C692F5" w:rsidR="00373D00" w:rsidRPr="00D36CB1" w:rsidRDefault="00373D00" w:rsidP="00470507">
            <w:pPr>
              <w:rPr>
                <w:sz w:val="16"/>
                <w:szCs w:val="16"/>
                <w:lang w:val="en-GB" w:eastAsia="ja-JP"/>
              </w:rPr>
            </w:pPr>
            <w:r w:rsidRPr="00D36CB1">
              <w:rPr>
                <w:sz w:val="16"/>
                <w:szCs w:val="16"/>
                <w:lang w:val="en-GB" w:eastAsia="ja-JP"/>
              </w:rPr>
              <w:t>Training, Workshops and Confer</w:t>
            </w:r>
          </w:p>
        </w:tc>
        <w:tc>
          <w:tcPr>
            <w:tcW w:w="992" w:type="dxa"/>
            <w:vAlign w:val="center"/>
          </w:tcPr>
          <w:p w14:paraId="16C47980" w14:textId="356ED8E4" w:rsidR="00373D00" w:rsidRPr="00D36CB1" w:rsidRDefault="0020007E" w:rsidP="00A540B5">
            <w:pPr>
              <w:jc w:val="right"/>
              <w:rPr>
                <w:sz w:val="16"/>
                <w:szCs w:val="16"/>
                <w:lang w:val="en-GB" w:eastAsia="ja-JP"/>
              </w:rPr>
            </w:pPr>
            <w:r w:rsidRPr="00D36CB1">
              <w:rPr>
                <w:sz w:val="16"/>
                <w:szCs w:val="16"/>
                <w:lang w:val="en-GB" w:eastAsia="ja-JP"/>
              </w:rPr>
              <w:t>2</w:t>
            </w:r>
            <w:r w:rsidR="009F16B2" w:rsidRPr="00D36CB1">
              <w:rPr>
                <w:sz w:val="16"/>
                <w:szCs w:val="16"/>
                <w:lang w:val="en-GB" w:eastAsia="ja-JP"/>
              </w:rPr>
              <w:t>,000</w:t>
            </w:r>
          </w:p>
        </w:tc>
        <w:tc>
          <w:tcPr>
            <w:tcW w:w="709" w:type="dxa"/>
            <w:vAlign w:val="center"/>
          </w:tcPr>
          <w:p w14:paraId="6DF210B2" w14:textId="4DEA5419" w:rsidR="00373D00" w:rsidRPr="00D36CB1" w:rsidRDefault="009F16B2" w:rsidP="00A540B5">
            <w:pPr>
              <w:jc w:val="center"/>
              <w:rPr>
                <w:sz w:val="16"/>
                <w:szCs w:val="16"/>
                <w:lang w:val="en-GB" w:eastAsia="ja-JP"/>
              </w:rPr>
            </w:pPr>
            <w:r w:rsidRPr="00D36CB1">
              <w:rPr>
                <w:sz w:val="16"/>
                <w:szCs w:val="16"/>
                <w:lang w:val="en-GB" w:eastAsia="ja-JP"/>
              </w:rPr>
              <w:t>C</w:t>
            </w:r>
          </w:p>
        </w:tc>
      </w:tr>
      <w:tr w:rsidR="00373D00" w:rsidRPr="00D36CB1" w14:paraId="5674CF68" w14:textId="77777777" w:rsidTr="000255D6">
        <w:tc>
          <w:tcPr>
            <w:tcW w:w="1525" w:type="dxa"/>
            <w:vMerge/>
          </w:tcPr>
          <w:p w14:paraId="12B4FC5E" w14:textId="77777777" w:rsidR="00373D00" w:rsidRPr="00D36CB1" w:rsidRDefault="00373D00" w:rsidP="00470507">
            <w:pPr>
              <w:rPr>
                <w:sz w:val="16"/>
                <w:szCs w:val="16"/>
                <w:lang w:val="en-GB" w:eastAsia="ja-JP"/>
              </w:rPr>
            </w:pPr>
          </w:p>
        </w:tc>
        <w:tc>
          <w:tcPr>
            <w:tcW w:w="990" w:type="dxa"/>
            <w:vMerge/>
          </w:tcPr>
          <w:p w14:paraId="4442691B" w14:textId="77777777" w:rsidR="00373D00" w:rsidRPr="00D36CB1" w:rsidRDefault="00373D00" w:rsidP="00470507">
            <w:pPr>
              <w:rPr>
                <w:sz w:val="16"/>
                <w:szCs w:val="16"/>
                <w:lang w:val="en-GB" w:eastAsia="ja-JP"/>
              </w:rPr>
            </w:pPr>
          </w:p>
        </w:tc>
        <w:tc>
          <w:tcPr>
            <w:tcW w:w="882" w:type="dxa"/>
            <w:vMerge/>
          </w:tcPr>
          <w:p w14:paraId="42C70B2C" w14:textId="77777777" w:rsidR="00373D00" w:rsidRPr="00D36CB1" w:rsidRDefault="00373D00" w:rsidP="00470507">
            <w:pPr>
              <w:rPr>
                <w:sz w:val="16"/>
                <w:szCs w:val="16"/>
                <w:lang w:val="en-GB" w:eastAsia="ja-JP"/>
              </w:rPr>
            </w:pPr>
          </w:p>
        </w:tc>
        <w:tc>
          <w:tcPr>
            <w:tcW w:w="993" w:type="dxa"/>
            <w:vMerge/>
          </w:tcPr>
          <w:p w14:paraId="69047312" w14:textId="77777777" w:rsidR="00373D00" w:rsidRPr="00D36CB1" w:rsidRDefault="00373D00" w:rsidP="00470507">
            <w:pPr>
              <w:rPr>
                <w:sz w:val="16"/>
                <w:szCs w:val="16"/>
                <w:lang w:val="en-GB" w:eastAsia="ja-JP"/>
              </w:rPr>
            </w:pPr>
          </w:p>
        </w:tc>
        <w:tc>
          <w:tcPr>
            <w:tcW w:w="1275" w:type="dxa"/>
          </w:tcPr>
          <w:p w14:paraId="6ABF5C71" w14:textId="4615EEA3" w:rsidR="00373D00" w:rsidRPr="00D36CB1" w:rsidRDefault="00373D00" w:rsidP="00470507">
            <w:pPr>
              <w:rPr>
                <w:sz w:val="16"/>
                <w:szCs w:val="16"/>
                <w:lang w:val="en-GB" w:eastAsia="ja-JP"/>
              </w:rPr>
            </w:pPr>
            <w:r w:rsidRPr="00D36CB1">
              <w:rPr>
                <w:sz w:val="16"/>
                <w:szCs w:val="16"/>
                <w:lang w:val="en-GB" w:eastAsia="ja-JP"/>
              </w:rPr>
              <w:t>74200</w:t>
            </w:r>
          </w:p>
        </w:tc>
        <w:tc>
          <w:tcPr>
            <w:tcW w:w="2127" w:type="dxa"/>
            <w:vAlign w:val="center"/>
          </w:tcPr>
          <w:p w14:paraId="4A4A5243" w14:textId="2B8EBEA6" w:rsidR="00373D00" w:rsidRPr="00D36CB1" w:rsidRDefault="00373D00" w:rsidP="00470507">
            <w:pPr>
              <w:rPr>
                <w:sz w:val="16"/>
                <w:szCs w:val="16"/>
                <w:lang w:val="en-GB" w:eastAsia="ja-JP"/>
              </w:rPr>
            </w:pPr>
            <w:r w:rsidRPr="00D36CB1">
              <w:rPr>
                <w:sz w:val="16"/>
                <w:szCs w:val="16"/>
                <w:lang w:val="en-GB" w:eastAsia="ja-JP"/>
              </w:rPr>
              <w:t>Translation costs</w:t>
            </w:r>
          </w:p>
        </w:tc>
        <w:tc>
          <w:tcPr>
            <w:tcW w:w="992" w:type="dxa"/>
            <w:vAlign w:val="center"/>
          </w:tcPr>
          <w:p w14:paraId="2042ADCE" w14:textId="59CA0EB9" w:rsidR="00373D00" w:rsidRPr="00D36CB1" w:rsidRDefault="0020007E" w:rsidP="00A540B5">
            <w:pPr>
              <w:jc w:val="right"/>
              <w:rPr>
                <w:sz w:val="16"/>
                <w:szCs w:val="16"/>
                <w:lang w:val="en-GB" w:eastAsia="ja-JP"/>
              </w:rPr>
            </w:pPr>
            <w:r w:rsidRPr="00D36CB1">
              <w:rPr>
                <w:sz w:val="16"/>
                <w:szCs w:val="16"/>
                <w:lang w:val="en-GB" w:eastAsia="ja-JP"/>
              </w:rPr>
              <w:t>1,500</w:t>
            </w:r>
          </w:p>
        </w:tc>
        <w:tc>
          <w:tcPr>
            <w:tcW w:w="709" w:type="dxa"/>
            <w:vAlign w:val="center"/>
          </w:tcPr>
          <w:p w14:paraId="36FB017C" w14:textId="1118752C" w:rsidR="00373D00" w:rsidRPr="00D36CB1" w:rsidRDefault="00766DC0" w:rsidP="00A540B5">
            <w:pPr>
              <w:jc w:val="center"/>
              <w:rPr>
                <w:sz w:val="16"/>
                <w:szCs w:val="16"/>
                <w:lang w:val="en-GB" w:eastAsia="ja-JP"/>
              </w:rPr>
            </w:pPr>
            <w:r w:rsidRPr="00D36CB1">
              <w:rPr>
                <w:sz w:val="16"/>
                <w:szCs w:val="16"/>
                <w:lang w:val="en-GB" w:eastAsia="ja-JP"/>
              </w:rPr>
              <w:t>D</w:t>
            </w:r>
          </w:p>
        </w:tc>
      </w:tr>
      <w:tr w:rsidR="00373D00" w:rsidRPr="00D36CB1" w14:paraId="54341915" w14:textId="77777777" w:rsidTr="000255D6">
        <w:tc>
          <w:tcPr>
            <w:tcW w:w="1525" w:type="dxa"/>
            <w:vMerge/>
          </w:tcPr>
          <w:p w14:paraId="79A3003C" w14:textId="77777777" w:rsidR="00373D00" w:rsidRPr="00D36CB1" w:rsidRDefault="00373D00" w:rsidP="00886255">
            <w:pPr>
              <w:rPr>
                <w:sz w:val="16"/>
                <w:szCs w:val="16"/>
                <w:lang w:val="en-GB" w:eastAsia="ja-JP"/>
              </w:rPr>
            </w:pPr>
          </w:p>
        </w:tc>
        <w:tc>
          <w:tcPr>
            <w:tcW w:w="990" w:type="dxa"/>
            <w:vMerge/>
          </w:tcPr>
          <w:p w14:paraId="7D4D057D" w14:textId="77777777" w:rsidR="00373D00" w:rsidRPr="00D36CB1" w:rsidRDefault="00373D00" w:rsidP="00886255">
            <w:pPr>
              <w:rPr>
                <w:sz w:val="16"/>
                <w:szCs w:val="16"/>
                <w:lang w:val="en-GB" w:eastAsia="ja-JP"/>
              </w:rPr>
            </w:pPr>
          </w:p>
        </w:tc>
        <w:tc>
          <w:tcPr>
            <w:tcW w:w="882" w:type="dxa"/>
            <w:vMerge/>
          </w:tcPr>
          <w:p w14:paraId="0ED88AD1" w14:textId="77777777" w:rsidR="00373D00" w:rsidRPr="00D36CB1" w:rsidRDefault="00373D00" w:rsidP="00886255">
            <w:pPr>
              <w:rPr>
                <w:sz w:val="16"/>
                <w:szCs w:val="16"/>
                <w:lang w:val="en-GB" w:eastAsia="ja-JP"/>
              </w:rPr>
            </w:pPr>
          </w:p>
        </w:tc>
        <w:tc>
          <w:tcPr>
            <w:tcW w:w="993" w:type="dxa"/>
            <w:vMerge/>
          </w:tcPr>
          <w:p w14:paraId="245237E3" w14:textId="77777777" w:rsidR="00373D00" w:rsidRPr="00D36CB1" w:rsidRDefault="00373D00" w:rsidP="00886255">
            <w:pPr>
              <w:rPr>
                <w:sz w:val="16"/>
                <w:szCs w:val="16"/>
                <w:lang w:val="en-GB" w:eastAsia="ja-JP"/>
              </w:rPr>
            </w:pPr>
          </w:p>
        </w:tc>
        <w:tc>
          <w:tcPr>
            <w:tcW w:w="3402" w:type="dxa"/>
            <w:gridSpan w:val="2"/>
          </w:tcPr>
          <w:p w14:paraId="2EC887B1" w14:textId="1E34C385" w:rsidR="00373D00" w:rsidRPr="00D36CB1" w:rsidRDefault="00373D00" w:rsidP="00886255">
            <w:pPr>
              <w:rPr>
                <w:sz w:val="16"/>
                <w:szCs w:val="16"/>
                <w:lang w:val="en-GB" w:eastAsia="ja-JP"/>
              </w:rPr>
            </w:pPr>
            <w:r w:rsidRPr="00D36CB1">
              <w:rPr>
                <w:sz w:val="16"/>
                <w:szCs w:val="16"/>
                <w:lang w:val="en-GB" w:eastAsia="ja-JP"/>
              </w:rPr>
              <w:t>Project Total</w:t>
            </w:r>
          </w:p>
        </w:tc>
        <w:tc>
          <w:tcPr>
            <w:tcW w:w="992" w:type="dxa"/>
            <w:vAlign w:val="center"/>
          </w:tcPr>
          <w:p w14:paraId="5E0A6538" w14:textId="5AC06404" w:rsidR="00373D00" w:rsidRPr="00D36CB1" w:rsidRDefault="00373D00" w:rsidP="00A540B5">
            <w:pPr>
              <w:jc w:val="right"/>
              <w:rPr>
                <w:sz w:val="16"/>
                <w:szCs w:val="16"/>
                <w:lang w:val="en-GB" w:eastAsia="ja-JP"/>
              </w:rPr>
            </w:pPr>
            <w:r w:rsidRPr="00D36CB1">
              <w:rPr>
                <w:sz w:val="16"/>
                <w:szCs w:val="16"/>
                <w:lang w:val="en-GB" w:eastAsia="ja-JP"/>
              </w:rPr>
              <w:t>50,000</w:t>
            </w:r>
          </w:p>
        </w:tc>
        <w:tc>
          <w:tcPr>
            <w:tcW w:w="709" w:type="dxa"/>
            <w:vAlign w:val="center"/>
          </w:tcPr>
          <w:p w14:paraId="696EA16F" w14:textId="77777777" w:rsidR="00373D00" w:rsidRPr="00D36CB1" w:rsidRDefault="00373D00" w:rsidP="00886255">
            <w:pPr>
              <w:rPr>
                <w:sz w:val="16"/>
                <w:szCs w:val="16"/>
                <w:lang w:val="en-GB" w:eastAsia="ja-JP"/>
              </w:rPr>
            </w:pPr>
          </w:p>
        </w:tc>
      </w:tr>
    </w:tbl>
    <w:p w14:paraId="6FC4D560" w14:textId="77777777" w:rsidR="00295FD7" w:rsidRPr="00FB5D88" w:rsidRDefault="00295FD7" w:rsidP="00C265D1">
      <w:pPr>
        <w:rPr>
          <w:sz w:val="20"/>
          <w:szCs w:val="20"/>
          <w:lang w:eastAsia="ja-JP"/>
        </w:rPr>
      </w:pPr>
    </w:p>
    <w:p w14:paraId="1137E532" w14:textId="77777777" w:rsidR="00C265D1" w:rsidRPr="00FB5D88" w:rsidRDefault="00C265D1" w:rsidP="00C265D1">
      <w:pPr>
        <w:rPr>
          <w:sz w:val="20"/>
          <w:szCs w:val="20"/>
          <w:lang w:val="en-GB" w:eastAsia="ja-JP"/>
        </w:rPr>
      </w:pPr>
    </w:p>
    <w:tbl>
      <w:tblPr>
        <w:tblW w:w="11263" w:type="dxa"/>
        <w:tblInd w:w="-856" w:type="dxa"/>
        <w:tblLook w:val="04A0" w:firstRow="1" w:lastRow="0" w:firstColumn="1" w:lastColumn="0" w:noHBand="0" w:noVBand="1"/>
      </w:tblPr>
      <w:tblGrid>
        <w:gridCol w:w="851"/>
        <w:gridCol w:w="1276"/>
        <w:gridCol w:w="1843"/>
        <w:gridCol w:w="773"/>
        <w:gridCol w:w="6520"/>
      </w:tblGrid>
      <w:tr w:rsidR="00A2160D" w:rsidRPr="00D36CB1" w14:paraId="684AAEE1" w14:textId="77777777" w:rsidTr="00C00831">
        <w:trPr>
          <w:trHeight w:val="300"/>
        </w:trPr>
        <w:tc>
          <w:tcPr>
            <w:tcW w:w="851" w:type="dxa"/>
            <w:tcBorders>
              <w:top w:val="single" w:sz="4" w:space="0" w:color="auto"/>
              <w:left w:val="single" w:sz="4" w:space="0" w:color="auto"/>
              <w:bottom w:val="single" w:sz="4" w:space="0" w:color="auto"/>
              <w:right w:val="single" w:sz="4" w:space="0" w:color="auto"/>
            </w:tcBorders>
            <w:shd w:val="clear" w:color="000000" w:fill="EDEDED"/>
            <w:noWrap/>
            <w:vAlign w:val="center"/>
            <w:hideMark/>
          </w:tcPr>
          <w:p w14:paraId="212DABFE" w14:textId="77777777" w:rsidR="00A2160D" w:rsidRPr="00D36CB1" w:rsidRDefault="00A2160D" w:rsidP="00A2160D">
            <w:pPr>
              <w:contextualSpacing w:val="0"/>
              <w:rPr>
                <w:rFonts w:ascii="Calibri" w:eastAsia="Times New Roman" w:hAnsi="Calibri" w:cs="Calibri"/>
                <w:b/>
                <w:bCs/>
                <w:color w:val="000000"/>
                <w:sz w:val="16"/>
                <w:szCs w:val="16"/>
              </w:rPr>
            </w:pPr>
            <w:r w:rsidRPr="00D36CB1">
              <w:rPr>
                <w:rFonts w:ascii="Calibri" w:eastAsia="Times New Roman" w:hAnsi="Calibri" w:cs="Calibri"/>
                <w:b/>
                <w:bCs/>
                <w:color w:val="000000"/>
                <w:sz w:val="16"/>
                <w:szCs w:val="16"/>
              </w:rPr>
              <w:t>Budget Note</w:t>
            </w:r>
          </w:p>
        </w:tc>
        <w:tc>
          <w:tcPr>
            <w:tcW w:w="1276" w:type="dxa"/>
            <w:tcBorders>
              <w:top w:val="single" w:sz="4" w:space="0" w:color="auto"/>
              <w:left w:val="nil"/>
              <w:bottom w:val="single" w:sz="4" w:space="0" w:color="auto"/>
              <w:right w:val="single" w:sz="4" w:space="0" w:color="auto"/>
            </w:tcBorders>
            <w:shd w:val="clear" w:color="000000" w:fill="EDEDED"/>
            <w:noWrap/>
            <w:vAlign w:val="center"/>
            <w:hideMark/>
          </w:tcPr>
          <w:p w14:paraId="702BF99A" w14:textId="77777777" w:rsidR="00A2160D" w:rsidRPr="00D36CB1" w:rsidRDefault="00A2160D" w:rsidP="00A2160D">
            <w:pPr>
              <w:contextualSpacing w:val="0"/>
              <w:rPr>
                <w:rFonts w:ascii="Calibri" w:eastAsia="Times New Roman" w:hAnsi="Calibri" w:cs="Calibri"/>
                <w:b/>
                <w:bCs/>
                <w:color w:val="000000"/>
                <w:sz w:val="16"/>
                <w:szCs w:val="16"/>
              </w:rPr>
            </w:pPr>
            <w:r w:rsidRPr="00D36CB1">
              <w:rPr>
                <w:rFonts w:ascii="Calibri" w:eastAsia="Times New Roman" w:hAnsi="Calibri" w:cs="Calibri"/>
                <w:b/>
                <w:bCs/>
                <w:color w:val="000000"/>
                <w:sz w:val="16"/>
                <w:szCs w:val="16"/>
              </w:rPr>
              <w:t>Items</w:t>
            </w:r>
          </w:p>
        </w:tc>
        <w:tc>
          <w:tcPr>
            <w:tcW w:w="1843" w:type="dxa"/>
            <w:tcBorders>
              <w:top w:val="single" w:sz="4" w:space="0" w:color="auto"/>
              <w:left w:val="nil"/>
              <w:bottom w:val="single" w:sz="4" w:space="0" w:color="auto"/>
              <w:right w:val="single" w:sz="4" w:space="0" w:color="auto"/>
            </w:tcBorders>
            <w:shd w:val="clear" w:color="000000" w:fill="EDEDED"/>
            <w:noWrap/>
            <w:vAlign w:val="center"/>
            <w:hideMark/>
          </w:tcPr>
          <w:p w14:paraId="621369FA" w14:textId="103A1A6B" w:rsidR="00A2160D" w:rsidRPr="00D36CB1" w:rsidRDefault="00A2160D" w:rsidP="00A2160D">
            <w:pPr>
              <w:contextualSpacing w:val="0"/>
              <w:rPr>
                <w:rFonts w:ascii="Calibri" w:eastAsia="Times New Roman" w:hAnsi="Calibri" w:cs="Calibri"/>
                <w:b/>
                <w:bCs/>
                <w:color w:val="000000"/>
                <w:sz w:val="16"/>
                <w:szCs w:val="16"/>
              </w:rPr>
            </w:pPr>
            <w:r w:rsidRPr="00D36CB1">
              <w:rPr>
                <w:rFonts w:ascii="Calibri" w:eastAsia="Times New Roman" w:hAnsi="Calibri" w:cs="Calibri"/>
                <w:b/>
                <w:bCs/>
                <w:color w:val="000000"/>
                <w:sz w:val="16"/>
                <w:szCs w:val="16"/>
              </w:rPr>
              <w:t xml:space="preserve">Total estimated </w:t>
            </w:r>
            <w:r w:rsidR="00AF6E18" w:rsidRPr="00D36CB1">
              <w:rPr>
                <w:rFonts w:ascii="Calibri" w:eastAsia="Times New Roman" w:hAnsi="Calibri" w:cs="Calibri"/>
                <w:b/>
                <w:bCs/>
                <w:color w:val="000000"/>
                <w:sz w:val="16"/>
                <w:szCs w:val="16"/>
              </w:rPr>
              <w:t>WD</w:t>
            </w:r>
          </w:p>
        </w:tc>
        <w:tc>
          <w:tcPr>
            <w:tcW w:w="773" w:type="dxa"/>
            <w:tcBorders>
              <w:top w:val="single" w:sz="4" w:space="0" w:color="auto"/>
              <w:left w:val="nil"/>
              <w:bottom w:val="single" w:sz="4" w:space="0" w:color="auto"/>
              <w:right w:val="single" w:sz="4" w:space="0" w:color="auto"/>
            </w:tcBorders>
            <w:shd w:val="clear" w:color="000000" w:fill="EDEDED"/>
            <w:noWrap/>
            <w:vAlign w:val="center"/>
            <w:hideMark/>
          </w:tcPr>
          <w:p w14:paraId="1DD57E5A" w14:textId="77777777" w:rsidR="00A2160D" w:rsidRPr="00D36CB1" w:rsidRDefault="00A2160D" w:rsidP="00A2160D">
            <w:pPr>
              <w:contextualSpacing w:val="0"/>
              <w:rPr>
                <w:rFonts w:ascii="Calibri" w:eastAsia="Times New Roman" w:hAnsi="Calibri" w:cs="Calibri"/>
                <w:b/>
                <w:bCs/>
                <w:color w:val="000000"/>
                <w:sz w:val="16"/>
                <w:szCs w:val="16"/>
              </w:rPr>
            </w:pPr>
            <w:r w:rsidRPr="00D36CB1">
              <w:rPr>
                <w:rFonts w:ascii="Calibri" w:eastAsia="Times New Roman" w:hAnsi="Calibri" w:cs="Calibri"/>
                <w:b/>
                <w:bCs/>
                <w:color w:val="000000"/>
                <w:sz w:val="16"/>
                <w:szCs w:val="16"/>
              </w:rPr>
              <w:t>Budget</w:t>
            </w:r>
          </w:p>
        </w:tc>
        <w:tc>
          <w:tcPr>
            <w:tcW w:w="6520" w:type="dxa"/>
            <w:tcBorders>
              <w:top w:val="single" w:sz="4" w:space="0" w:color="auto"/>
              <w:left w:val="nil"/>
              <w:bottom w:val="single" w:sz="4" w:space="0" w:color="auto"/>
              <w:right w:val="single" w:sz="4" w:space="0" w:color="auto"/>
            </w:tcBorders>
            <w:shd w:val="clear" w:color="000000" w:fill="EDEDED"/>
            <w:noWrap/>
            <w:vAlign w:val="center"/>
            <w:hideMark/>
          </w:tcPr>
          <w:p w14:paraId="225D1711" w14:textId="77777777" w:rsidR="00A2160D" w:rsidRPr="00D36CB1" w:rsidRDefault="00A2160D" w:rsidP="00A2160D">
            <w:pPr>
              <w:contextualSpacing w:val="0"/>
              <w:rPr>
                <w:rFonts w:ascii="Calibri" w:eastAsia="Times New Roman" w:hAnsi="Calibri" w:cs="Calibri"/>
                <w:b/>
                <w:bCs/>
                <w:color w:val="000000"/>
                <w:sz w:val="16"/>
                <w:szCs w:val="16"/>
              </w:rPr>
            </w:pPr>
            <w:r w:rsidRPr="00D36CB1">
              <w:rPr>
                <w:rFonts w:ascii="Calibri" w:eastAsia="Times New Roman" w:hAnsi="Calibri" w:cs="Calibri"/>
                <w:b/>
                <w:bCs/>
                <w:color w:val="000000"/>
                <w:sz w:val="16"/>
                <w:szCs w:val="16"/>
              </w:rPr>
              <w:t>Budget Note</w:t>
            </w:r>
          </w:p>
        </w:tc>
      </w:tr>
      <w:tr w:rsidR="007F252A" w:rsidRPr="00D36CB1" w14:paraId="356C5C21" w14:textId="77777777" w:rsidTr="00C00831">
        <w:trPr>
          <w:trHeight w:val="315"/>
        </w:trPr>
        <w:tc>
          <w:tcPr>
            <w:tcW w:w="851" w:type="dxa"/>
            <w:tcBorders>
              <w:top w:val="nil"/>
              <w:left w:val="single" w:sz="4" w:space="0" w:color="auto"/>
              <w:bottom w:val="single" w:sz="4" w:space="0" w:color="auto"/>
              <w:right w:val="single" w:sz="4" w:space="0" w:color="auto"/>
            </w:tcBorders>
            <w:noWrap/>
            <w:vAlign w:val="center"/>
            <w:hideMark/>
          </w:tcPr>
          <w:p w14:paraId="1423E76D" w14:textId="77777777" w:rsidR="007F252A" w:rsidRPr="00D36CB1" w:rsidRDefault="007F252A" w:rsidP="007F252A">
            <w:pPr>
              <w:contextualSpacing w:val="0"/>
              <w:rPr>
                <w:rFonts w:ascii="Calibri" w:eastAsia="Times New Roman" w:hAnsi="Calibri" w:cs="Calibri"/>
                <w:color w:val="000000"/>
                <w:sz w:val="16"/>
                <w:szCs w:val="16"/>
              </w:rPr>
            </w:pPr>
            <w:r w:rsidRPr="00D36CB1">
              <w:rPr>
                <w:rFonts w:ascii="Calibri" w:eastAsia="Times New Roman" w:hAnsi="Calibri" w:cs="Calibri"/>
                <w:color w:val="000000"/>
                <w:sz w:val="16"/>
                <w:szCs w:val="16"/>
              </w:rPr>
              <w:t>A</w:t>
            </w:r>
          </w:p>
        </w:tc>
        <w:tc>
          <w:tcPr>
            <w:tcW w:w="1276" w:type="dxa"/>
            <w:tcBorders>
              <w:top w:val="nil"/>
              <w:left w:val="nil"/>
              <w:bottom w:val="single" w:sz="8" w:space="0" w:color="auto"/>
              <w:right w:val="single" w:sz="8" w:space="0" w:color="auto"/>
            </w:tcBorders>
            <w:noWrap/>
            <w:vAlign w:val="center"/>
            <w:hideMark/>
          </w:tcPr>
          <w:p w14:paraId="4071F379" w14:textId="77777777" w:rsidR="007F252A" w:rsidRPr="00D36CB1" w:rsidRDefault="007F252A" w:rsidP="007F252A">
            <w:pPr>
              <w:contextualSpacing w:val="0"/>
              <w:rPr>
                <w:rFonts w:ascii="Calibri" w:eastAsia="Times New Roman" w:hAnsi="Calibri" w:cs="Calibri"/>
                <w:b/>
                <w:bCs/>
                <w:color w:val="000000"/>
                <w:sz w:val="16"/>
                <w:szCs w:val="16"/>
              </w:rPr>
            </w:pPr>
            <w:r w:rsidRPr="00D36CB1">
              <w:rPr>
                <w:rFonts w:ascii="Calibri" w:eastAsia="Times New Roman" w:hAnsi="Calibri" w:cs="Calibri"/>
                <w:b/>
                <w:bCs/>
                <w:color w:val="000000"/>
                <w:sz w:val="16"/>
                <w:szCs w:val="16"/>
              </w:rPr>
              <w:t>71200 - International Consultants</w:t>
            </w:r>
          </w:p>
        </w:tc>
        <w:tc>
          <w:tcPr>
            <w:tcW w:w="1843" w:type="dxa"/>
            <w:tcBorders>
              <w:top w:val="nil"/>
              <w:left w:val="single" w:sz="4" w:space="0" w:color="auto"/>
              <w:bottom w:val="single" w:sz="4" w:space="0" w:color="auto"/>
              <w:right w:val="single" w:sz="4" w:space="0" w:color="auto"/>
            </w:tcBorders>
            <w:noWrap/>
            <w:vAlign w:val="center"/>
            <w:hideMark/>
          </w:tcPr>
          <w:p w14:paraId="4CACA166" w14:textId="74F73168" w:rsidR="007F252A" w:rsidRPr="00D36CB1" w:rsidRDefault="000670C3" w:rsidP="00C51302">
            <w:pPr>
              <w:contextualSpacing w:val="0"/>
              <w:rPr>
                <w:rFonts w:ascii="Calibri" w:eastAsia="Times New Roman" w:hAnsi="Calibri" w:cs="Calibri"/>
                <w:color w:val="000000"/>
                <w:sz w:val="16"/>
                <w:szCs w:val="16"/>
              </w:rPr>
            </w:pPr>
            <w:r w:rsidRPr="00D36CB1">
              <w:rPr>
                <w:rFonts w:ascii="Calibri" w:eastAsia="Times New Roman" w:hAnsi="Calibri" w:cs="Calibri"/>
                <w:color w:val="000000"/>
                <w:sz w:val="16"/>
                <w:szCs w:val="16"/>
              </w:rPr>
              <w:t>4</w:t>
            </w:r>
            <w:r w:rsidR="0020007E" w:rsidRPr="00D36CB1">
              <w:rPr>
                <w:rFonts w:ascii="Calibri" w:eastAsia="Times New Roman" w:hAnsi="Calibri" w:cs="Calibri"/>
                <w:color w:val="000000"/>
                <w:sz w:val="16"/>
                <w:szCs w:val="16"/>
              </w:rPr>
              <w:t>5</w:t>
            </w:r>
            <w:r w:rsidRPr="00D36CB1">
              <w:rPr>
                <w:rFonts w:ascii="Calibri" w:eastAsia="Times New Roman" w:hAnsi="Calibri" w:cs="Calibri"/>
                <w:color w:val="000000"/>
                <w:sz w:val="16"/>
                <w:szCs w:val="16"/>
              </w:rPr>
              <w:t xml:space="preserve"> </w:t>
            </w:r>
            <w:r w:rsidR="009F16B2" w:rsidRPr="00D36CB1">
              <w:rPr>
                <w:rFonts w:ascii="Calibri" w:eastAsia="Times New Roman" w:hAnsi="Calibri" w:cs="Calibri"/>
                <w:color w:val="000000"/>
                <w:sz w:val="16"/>
                <w:szCs w:val="16"/>
              </w:rPr>
              <w:t>WDs</w:t>
            </w:r>
          </w:p>
          <w:p w14:paraId="67EBF993" w14:textId="77777777" w:rsidR="00FE6FE0" w:rsidRPr="00D36CB1" w:rsidRDefault="00FE6FE0" w:rsidP="00C51302">
            <w:pPr>
              <w:contextualSpacing w:val="0"/>
              <w:rPr>
                <w:rFonts w:ascii="Calibri" w:eastAsia="Times New Roman" w:hAnsi="Calibri" w:cs="Calibri"/>
                <w:color w:val="000000"/>
                <w:sz w:val="16"/>
                <w:szCs w:val="16"/>
              </w:rPr>
            </w:pPr>
          </w:p>
          <w:p w14:paraId="6E964F9B" w14:textId="148B2B07" w:rsidR="00FE6FE0" w:rsidRPr="00D36CB1" w:rsidRDefault="00FE6FE0" w:rsidP="00C51302">
            <w:pPr>
              <w:contextualSpacing w:val="0"/>
              <w:rPr>
                <w:rFonts w:ascii="Calibri" w:eastAsia="Times New Roman" w:hAnsi="Calibri" w:cs="Calibri"/>
                <w:color w:val="000000"/>
                <w:sz w:val="16"/>
                <w:szCs w:val="16"/>
              </w:rPr>
            </w:pPr>
            <w:r w:rsidRPr="00D36CB1">
              <w:rPr>
                <w:rFonts w:ascii="Calibri" w:eastAsia="Times New Roman" w:hAnsi="Calibri" w:cs="Calibri"/>
                <w:color w:val="000000"/>
                <w:sz w:val="16"/>
                <w:szCs w:val="16"/>
              </w:rPr>
              <w:t xml:space="preserve">Estimated rate </w:t>
            </w:r>
            <w:r w:rsidR="0020007E" w:rsidRPr="00D36CB1">
              <w:rPr>
                <w:rFonts w:ascii="Calibri" w:eastAsia="Times New Roman" w:hAnsi="Calibri" w:cs="Calibri"/>
                <w:color w:val="000000"/>
                <w:sz w:val="16"/>
                <w:szCs w:val="16"/>
              </w:rPr>
              <w:t>7</w:t>
            </w:r>
            <w:r w:rsidRPr="00D36CB1">
              <w:rPr>
                <w:rFonts w:ascii="Calibri" w:eastAsia="Times New Roman" w:hAnsi="Calibri" w:cs="Calibri"/>
                <w:color w:val="000000"/>
                <w:sz w:val="16"/>
                <w:szCs w:val="16"/>
              </w:rPr>
              <w:t>00 USD/Day</w:t>
            </w:r>
          </w:p>
        </w:tc>
        <w:tc>
          <w:tcPr>
            <w:tcW w:w="773" w:type="dxa"/>
            <w:tcBorders>
              <w:top w:val="nil"/>
              <w:left w:val="nil"/>
              <w:bottom w:val="single" w:sz="4" w:space="0" w:color="auto"/>
              <w:right w:val="single" w:sz="4" w:space="0" w:color="auto"/>
            </w:tcBorders>
            <w:noWrap/>
            <w:vAlign w:val="center"/>
            <w:hideMark/>
          </w:tcPr>
          <w:p w14:paraId="1778E7AB" w14:textId="24A2E90B" w:rsidR="007F252A" w:rsidRPr="00D36CB1" w:rsidRDefault="0020007E" w:rsidP="007F252A">
            <w:pPr>
              <w:contextualSpacing w:val="0"/>
              <w:rPr>
                <w:rFonts w:ascii="Calibri" w:eastAsia="Times New Roman" w:hAnsi="Calibri" w:cs="Calibri"/>
                <w:color w:val="000000"/>
                <w:sz w:val="16"/>
                <w:szCs w:val="16"/>
              </w:rPr>
            </w:pPr>
            <w:r w:rsidRPr="00D36CB1">
              <w:rPr>
                <w:sz w:val="16"/>
                <w:szCs w:val="16"/>
                <w:lang w:val="en-GB" w:eastAsia="ja-JP"/>
              </w:rPr>
              <w:t>35</w:t>
            </w:r>
            <w:r w:rsidR="007F252A" w:rsidRPr="00D36CB1">
              <w:rPr>
                <w:sz w:val="16"/>
                <w:szCs w:val="16"/>
                <w:lang w:val="en-GB" w:eastAsia="ja-JP"/>
              </w:rPr>
              <w:t>,000</w:t>
            </w:r>
          </w:p>
        </w:tc>
        <w:tc>
          <w:tcPr>
            <w:tcW w:w="6520" w:type="dxa"/>
            <w:tcBorders>
              <w:top w:val="nil"/>
              <w:left w:val="nil"/>
              <w:bottom w:val="single" w:sz="4" w:space="0" w:color="auto"/>
              <w:right w:val="single" w:sz="4" w:space="0" w:color="auto"/>
            </w:tcBorders>
            <w:noWrap/>
            <w:vAlign w:val="bottom"/>
            <w:hideMark/>
          </w:tcPr>
          <w:p w14:paraId="145C566D" w14:textId="7CB81F1F" w:rsidR="007F252A" w:rsidRPr="00D36CB1" w:rsidRDefault="0020007E" w:rsidP="007F252A">
            <w:pPr>
              <w:contextualSpacing w:val="0"/>
              <w:rPr>
                <w:rFonts w:ascii="Calibri" w:eastAsia="Times New Roman" w:hAnsi="Calibri" w:cs="Calibri"/>
                <w:color w:val="000000"/>
                <w:sz w:val="16"/>
                <w:szCs w:val="16"/>
              </w:rPr>
            </w:pPr>
            <w:r w:rsidRPr="00D36CB1">
              <w:rPr>
                <w:rFonts w:ascii="Calibri" w:eastAsia="Times New Roman" w:hAnsi="Calibri" w:cs="Calibri"/>
                <w:color w:val="000000"/>
                <w:sz w:val="16"/>
                <w:szCs w:val="16"/>
              </w:rPr>
              <w:t>International consultant: $700 per day * 45 days = $31,500; One mission DSA $242*7 day</w:t>
            </w:r>
            <w:r w:rsidR="001F5756" w:rsidRPr="00D36CB1">
              <w:rPr>
                <w:rFonts w:ascii="Calibri" w:eastAsia="Times New Roman" w:hAnsi="Calibri" w:cs="Calibri"/>
                <w:color w:val="000000"/>
                <w:sz w:val="16"/>
                <w:szCs w:val="16"/>
              </w:rPr>
              <w:t>s</w:t>
            </w:r>
            <w:r w:rsidRPr="00D36CB1">
              <w:rPr>
                <w:rFonts w:ascii="Calibri" w:eastAsia="Times New Roman" w:hAnsi="Calibri" w:cs="Calibri"/>
                <w:color w:val="000000"/>
                <w:sz w:val="16"/>
                <w:szCs w:val="16"/>
              </w:rPr>
              <w:t xml:space="preserve"> = $1,694; 1 round trip travel for ticket cost including terminal $1,806. </w:t>
            </w:r>
            <w:r w:rsidR="00F73646" w:rsidRPr="00D36CB1">
              <w:rPr>
                <w:rFonts w:asciiTheme="majorHAnsi" w:eastAsia="Times New Roman" w:hAnsiTheme="majorHAnsi" w:cstheme="majorHAnsi"/>
                <w:b/>
                <w:bCs/>
                <w:color w:val="000000"/>
                <w:sz w:val="16"/>
                <w:szCs w:val="16"/>
              </w:rPr>
              <w:t>T</w:t>
            </w:r>
            <w:r w:rsidRPr="00D36CB1">
              <w:rPr>
                <w:rFonts w:ascii="Calibri" w:eastAsia="Times New Roman" w:hAnsi="Calibri" w:cs="Calibri"/>
                <w:b/>
                <w:bCs/>
                <w:color w:val="000000"/>
                <w:sz w:val="16"/>
                <w:szCs w:val="16"/>
              </w:rPr>
              <w:t>otal: $35,000</w:t>
            </w:r>
          </w:p>
        </w:tc>
      </w:tr>
      <w:tr w:rsidR="007F252A" w:rsidRPr="00D36CB1" w14:paraId="07CB5482" w14:textId="77777777" w:rsidTr="00C00831">
        <w:trPr>
          <w:trHeight w:val="315"/>
        </w:trPr>
        <w:tc>
          <w:tcPr>
            <w:tcW w:w="851" w:type="dxa"/>
            <w:tcBorders>
              <w:top w:val="nil"/>
              <w:left w:val="single" w:sz="4" w:space="0" w:color="auto"/>
              <w:bottom w:val="single" w:sz="4" w:space="0" w:color="auto"/>
              <w:right w:val="single" w:sz="4" w:space="0" w:color="auto"/>
            </w:tcBorders>
            <w:noWrap/>
            <w:vAlign w:val="center"/>
            <w:hideMark/>
          </w:tcPr>
          <w:p w14:paraId="1917313C" w14:textId="77777777" w:rsidR="007F252A" w:rsidRPr="00D36CB1" w:rsidRDefault="007F252A" w:rsidP="007F252A">
            <w:pPr>
              <w:contextualSpacing w:val="0"/>
              <w:rPr>
                <w:rFonts w:ascii="Calibri" w:eastAsia="Times New Roman" w:hAnsi="Calibri" w:cs="Calibri"/>
                <w:color w:val="000000"/>
                <w:sz w:val="16"/>
                <w:szCs w:val="16"/>
              </w:rPr>
            </w:pPr>
            <w:r w:rsidRPr="00D36CB1">
              <w:rPr>
                <w:rFonts w:ascii="Calibri" w:eastAsia="Times New Roman" w:hAnsi="Calibri" w:cs="Calibri"/>
                <w:color w:val="000000"/>
                <w:sz w:val="16"/>
                <w:szCs w:val="16"/>
              </w:rPr>
              <w:t>B</w:t>
            </w:r>
          </w:p>
        </w:tc>
        <w:tc>
          <w:tcPr>
            <w:tcW w:w="1276" w:type="dxa"/>
            <w:tcBorders>
              <w:top w:val="nil"/>
              <w:left w:val="nil"/>
              <w:bottom w:val="single" w:sz="8" w:space="0" w:color="auto"/>
              <w:right w:val="single" w:sz="8" w:space="0" w:color="auto"/>
            </w:tcBorders>
            <w:noWrap/>
            <w:vAlign w:val="center"/>
            <w:hideMark/>
          </w:tcPr>
          <w:p w14:paraId="29C89D12" w14:textId="2DCB122F" w:rsidR="007F252A" w:rsidRPr="00D36CB1" w:rsidRDefault="007F252A" w:rsidP="007F252A">
            <w:pPr>
              <w:contextualSpacing w:val="0"/>
              <w:rPr>
                <w:rFonts w:ascii="Calibri" w:eastAsia="Times New Roman" w:hAnsi="Calibri" w:cs="Calibri"/>
                <w:b/>
                <w:bCs/>
                <w:color w:val="000000"/>
                <w:sz w:val="16"/>
                <w:szCs w:val="16"/>
              </w:rPr>
            </w:pPr>
            <w:r w:rsidRPr="00D36CB1">
              <w:rPr>
                <w:rFonts w:ascii="Calibri" w:eastAsia="Times New Roman" w:hAnsi="Calibri" w:cs="Calibri"/>
                <w:b/>
                <w:bCs/>
                <w:color w:val="000000"/>
                <w:sz w:val="16"/>
                <w:szCs w:val="16"/>
              </w:rPr>
              <w:t>71300 - Local Consultant</w:t>
            </w:r>
          </w:p>
        </w:tc>
        <w:tc>
          <w:tcPr>
            <w:tcW w:w="1843" w:type="dxa"/>
            <w:tcBorders>
              <w:top w:val="nil"/>
              <w:left w:val="single" w:sz="4" w:space="0" w:color="auto"/>
              <w:bottom w:val="single" w:sz="4" w:space="0" w:color="auto"/>
              <w:right w:val="single" w:sz="4" w:space="0" w:color="auto"/>
            </w:tcBorders>
            <w:noWrap/>
            <w:vAlign w:val="center"/>
            <w:hideMark/>
          </w:tcPr>
          <w:p w14:paraId="6F786D22" w14:textId="529F17FA" w:rsidR="009F16B2" w:rsidRPr="00D36CB1" w:rsidRDefault="00F73646" w:rsidP="00C51302">
            <w:pPr>
              <w:contextualSpacing w:val="0"/>
              <w:rPr>
                <w:rFonts w:ascii="Calibri" w:eastAsia="Times New Roman" w:hAnsi="Calibri" w:cs="Calibri"/>
                <w:color w:val="000000"/>
                <w:sz w:val="16"/>
                <w:szCs w:val="16"/>
              </w:rPr>
            </w:pPr>
            <w:r w:rsidRPr="00D36CB1">
              <w:rPr>
                <w:rFonts w:ascii="Calibri" w:eastAsia="Times New Roman" w:hAnsi="Calibri" w:cs="Calibri"/>
                <w:color w:val="000000"/>
                <w:sz w:val="16"/>
                <w:szCs w:val="16"/>
              </w:rPr>
              <w:t>50</w:t>
            </w:r>
            <w:r w:rsidR="009F16B2" w:rsidRPr="00D36CB1">
              <w:rPr>
                <w:rFonts w:ascii="Calibri" w:eastAsia="Times New Roman" w:hAnsi="Calibri" w:cs="Calibri"/>
                <w:color w:val="000000"/>
                <w:sz w:val="16"/>
                <w:szCs w:val="16"/>
              </w:rPr>
              <w:t xml:space="preserve"> WDs</w:t>
            </w:r>
          </w:p>
          <w:p w14:paraId="387E6C20" w14:textId="79488DE4" w:rsidR="0046239A" w:rsidRPr="00D36CB1" w:rsidRDefault="0046239A" w:rsidP="00C51302">
            <w:pPr>
              <w:contextualSpacing w:val="0"/>
              <w:rPr>
                <w:rFonts w:ascii="Calibri" w:eastAsia="Times New Roman" w:hAnsi="Calibri" w:cs="Calibri"/>
                <w:color w:val="000000"/>
                <w:sz w:val="16"/>
                <w:szCs w:val="16"/>
              </w:rPr>
            </w:pPr>
            <w:r w:rsidRPr="00D36CB1">
              <w:rPr>
                <w:rFonts w:ascii="Calibri" w:eastAsia="Times New Roman" w:hAnsi="Calibri" w:cs="Calibri"/>
                <w:color w:val="000000"/>
                <w:sz w:val="16"/>
                <w:szCs w:val="16"/>
              </w:rPr>
              <w:t xml:space="preserve">local </w:t>
            </w:r>
            <w:r w:rsidR="001F293C" w:rsidRPr="00D36CB1">
              <w:rPr>
                <w:rFonts w:ascii="Calibri" w:eastAsia="Times New Roman" w:hAnsi="Calibri" w:cs="Calibri"/>
                <w:color w:val="000000"/>
                <w:sz w:val="16"/>
                <w:szCs w:val="16"/>
              </w:rPr>
              <w:t>consultants</w:t>
            </w:r>
          </w:p>
          <w:p w14:paraId="103E7FF4" w14:textId="41F52504" w:rsidR="001F293C" w:rsidRPr="00D36CB1" w:rsidRDefault="001F293C" w:rsidP="00C51302">
            <w:pPr>
              <w:contextualSpacing w:val="0"/>
              <w:rPr>
                <w:rFonts w:ascii="Calibri" w:eastAsia="Times New Roman" w:hAnsi="Calibri" w:cs="Calibri"/>
                <w:color w:val="000000"/>
                <w:sz w:val="16"/>
                <w:szCs w:val="16"/>
              </w:rPr>
            </w:pPr>
            <w:r w:rsidRPr="00D36CB1">
              <w:rPr>
                <w:rFonts w:ascii="Calibri" w:eastAsia="Times New Roman" w:hAnsi="Calibri" w:cs="Calibri"/>
                <w:color w:val="000000"/>
                <w:sz w:val="16"/>
                <w:szCs w:val="16"/>
              </w:rPr>
              <w:t xml:space="preserve">Estimated rate </w:t>
            </w:r>
            <w:r w:rsidR="00946E5A">
              <w:rPr>
                <w:rFonts w:ascii="Calibri" w:eastAsia="Times New Roman" w:hAnsi="Calibri" w:cs="Calibri"/>
                <w:color w:val="000000"/>
                <w:sz w:val="16"/>
                <w:szCs w:val="16"/>
              </w:rPr>
              <w:t>230</w:t>
            </w:r>
            <w:r w:rsidRPr="00D36CB1">
              <w:rPr>
                <w:rFonts w:ascii="Calibri" w:eastAsia="Times New Roman" w:hAnsi="Calibri" w:cs="Calibri"/>
                <w:color w:val="000000"/>
                <w:sz w:val="16"/>
                <w:szCs w:val="16"/>
              </w:rPr>
              <w:t xml:space="preserve"> USD/day</w:t>
            </w:r>
          </w:p>
        </w:tc>
        <w:tc>
          <w:tcPr>
            <w:tcW w:w="773" w:type="dxa"/>
            <w:tcBorders>
              <w:top w:val="nil"/>
              <w:left w:val="nil"/>
              <w:bottom w:val="single" w:sz="4" w:space="0" w:color="auto"/>
              <w:right w:val="single" w:sz="4" w:space="0" w:color="auto"/>
            </w:tcBorders>
            <w:noWrap/>
            <w:vAlign w:val="center"/>
            <w:hideMark/>
          </w:tcPr>
          <w:p w14:paraId="48BF60E6" w14:textId="506D7C07" w:rsidR="007F252A" w:rsidRPr="00D36CB1" w:rsidRDefault="00E41160" w:rsidP="007F252A">
            <w:pPr>
              <w:contextualSpacing w:val="0"/>
              <w:rPr>
                <w:rFonts w:ascii="Calibri" w:eastAsia="Times New Roman" w:hAnsi="Calibri" w:cs="Calibri"/>
                <w:color w:val="000000"/>
                <w:sz w:val="16"/>
                <w:szCs w:val="16"/>
              </w:rPr>
            </w:pPr>
            <w:r>
              <w:rPr>
                <w:sz w:val="16"/>
                <w:szCs w:val="16"/>
                <w:lang w:val="en-GB" w:eastAsia="ja-JP"/>
              </w:rPr>
              <w:t>11</w:t>
            </w:r>
            <w:r w:rsidR="0020007E" w:rsidRPr="00D36CB1">
              <w:rPr>
                <w:sz w:val="16"/>
                <w:szCs w:val="16"/>
                <w:lang w:val="en-GB" w:eastAsia="ja-JP"/>
              </w:rPr>
              <w:t>,500</w:t>
            </w:r>
          </w:p>
        </w:tc>
        <w:tc>
          <w:tcPr>
            <w:tcW w:w="6520" w:type="dxa"/>
            <w:tcBorders>
              <w:top w:val="nil"/>
              <w:left w:val="nil"/>
              <w:bottom w:val="single" w:sz="4" w:space="0" w:color="auto"/>
              <w:right w:val="single" w:sz="4" w:space="0" w:color="auto"/>
            </w:tcBorders>
            <w:noWrap/>
            <w:vAlign w:val="center"/>
            <w:hideMark/>
          </w:tcPr>
          <w:p w14:paraId="70F5264D" w14:textId="1EF4CA86" w:rsidR="007F252A" w:rsidRPr="00D36CB1" w:rsidRDefault="0020007E" w:rsidP="007F252A">
            <w:pPr>
              <w:contextualSpacing w:val="0"/>
              <w:rPr>
                <w:rFonts w:ascii="Calibri" w:eastAsia="Times New Roman" w:hAnsi="Calibri" w:cs="Calibri"/>
                <w:color w:val="000000"/>
                <w:sz w:val="16"/>
                <w:szCs w:val="16"/>
              </w:rPr>
            </w:pPr>
            <w:r w:rsidRPr="00D36CB1">
              <w:rPr>
                <w:rFonts w:ascii="Calibri" w:eastAsia="Times New Roman" w:hAnsi="Calibri" w:cs="Calibri"/>
                <w:color w:val="000000"/>
                <w:sz w:val="16"/>
                <w:szCs w:val="16"/>
              </w:rPr>
              <w:t>National Consultant (</w:t>
            </w:r>
            <w:r w:rsidR="00041E92" w:rsidRPr="00D36CB1">
              <w:rPr>
                <w:rFonts w:ascii="Calibri" w:eastAsia="Times New Roman" w:hAnsi="Calibri" w:cs="Calibri"/>
                <w:color w:val="000000"/>
                <w:sz w:val="16"/>
                <w:szCs w:val="16"/>
              </w:rPr>
              <w:t xml:space="preserve">National watershed, gender, stakeholder engagement and Safeguard Specialist </w:t>
            </w:r>
            <w:r w:rsidRPr="00D36CB1">
              <w:rPr>
                <w:rFonts w:ascii="Calibri" w:eastAsia="Times New Roman" w:hAnsi="Calibri" w:cs="Calibri"/>
                <w:color w:val="000000"/>
                <w:sz w:val="16"/>
                <w:szCs w:val="16"/>
              </w:rPr>
              <w:t>$</w:t>
            </w:r>
            <w:r w:rsidR="00C00831" w:rsidRPr="00D36CB1">
              <w:rPr>
                <w:rFonts w:ascii="Calibri" w:eastAsia="Times New Roman" w:hAnsi="Calibri" w:cs="Calibri"/>
                <w:color w:val="000000"/>
                <w:sz w:val="16"/>
                <w:szCs w:val="16"/>
              </w:rPr>
              <w:t>230</w:t>
            </w:r>
            <w:r w:rsidRPr="00D36CB1">
              <w:rPr>
                <w:rFonts w:ascii="Calibri" w:eastAsia="Times New Roman" w:hAnsi="Calibri" w:cs="Calibri"/>
                <w:color w:val="000000"/>
                <w:sz w:val="16"/>
                <w:szCs w:val="16"/>
              </w:rPr>
              <w:t xml:space="preserve"> *</w:t>
            </w:r>
            <w:r w:rsidR="00BC042B" w:rsidRPr="00D36CB1">
              <w:rPr>
                <w:rFonts w:ascii="Calibri" w:eastAsia="Times New Roman" w:hAnsi="Calibri" w:cs="Calibri"/>
                <w:color w:val="000000"/>
                <w:sz w:val="16"/>
                <w:szCs w:val="16"/>
              </w:rPr>
              <w:t>50</w:t>
            </w:r>
            <w:r w:rsidRPr="00D36CB1">
              <w:rPr>
                <w:rFonts w:ascii="Calibri" w:eastAsia="Times New Roman" w:hAnsi="Calibri" w:cs="Calibri"/>
                <w:color w:val="000000"/>
                <w:sz w:val="16"/>
                <w:szCs w:val="16"/>
              </w:rPr>
              <w:t xml:space="preserve"> days = </w:t>
            </w:r>
            <w:r w:rsidR="00BC042B" w:rsidRPr="00D36CB1">
              <w:rPr>
                <w:rFonts w:ascii="Calibri" w:eastAsia="Times New Roman" w:hAnsi="Calibri" w:cs="Calibri"/>
                <w:b/>
                <w:bCs/>
                <w:color w:val="000000"/>
                <w:sz w:val="16"/>
                <w:szCs w:val="16"/>
              </w:rPr>
              <w:t xml:space="preserve">Total </w:t>
            </w:r>
            <w:r w:rsidRPr="00D36CB1">
              <w:rPr>
                <w:rFonts w:ascii="Calibri" w:eastAsia="Times New Roman" w:hAnsi="Calibri" w:cs="Calibri"/>
                <w:b/>
                <w:bCs/>
                <w:color w:val="000000"/>
                <w:sz w:val="16"/>
                <w:szCs w:val="16"/>
              </w:rPr>
              <w:t>$</w:t>
            </w:r>
            <w:r w:rsidR="00C00831" w:rsidRPr="00D36CB1">
              <w:rPr>
                <w:rFonts w:ascii="Calibri" w:eastAsia="Times New Roman" w:hAnsi="Calibri" w:cs="Calibri"/>
                <w:b/>
                <w:bCs/>
                <w:color w:val="000000"/>
                <w:sz w:val="16"/>
                <w:szCs w:val="16"/>
              </w:rPr>
              <w:t>11,500</w:t>
            </w:r>
          </w:p>
        </w:tc>
      </w:tr>
      <w:tr w:rsidR="007F252A" w:rsidRPr="00D36CB1" w14:paraId="1A12281C" w14:textId="77777777" w:rsidTr="00C00831">
        <w:trPr>
          <w:trHeight w:val="315"/>
        </w:trPr>
        <w:tc>
          <w:tcPr>
            <w:tcW w:w="851" w:type="dxa"/>
            <w:tcBorders>
              <w:top w:val="nil"/>
              <w:left w:val="single" w:sz="4" w:space="0" w:color="auto"/>
              <w:bottom w:val="single" w:sz="4" w:space="0" w:color="auto"/>
              <w:right w:val="single" w:sz="4" w:space="0" w:color="auto"/>
            </w:tcBorders>
            <w:noWrap/>
            <w:vAlign w:val="center"/>
            <w:hideMark/>
          </w:tcPr>
          <w:p w14:paraId="40FB1CD1" w14:textId="26DC844A" w:rsidR="007F252A" w:rsidRPr="00D36CB1" w:rsidRDefault="009F16B2" w:rsidP="007F252A">
            <w:pPr>
              <w:contextualSpacing w:val="0"/>
              <w:rPr>
                <w:rFonts w:ascii="Calibri" w:eastAsia="Times New Roman" w:hAnsi="Calibri" w:cs="Calibri"/>
                <w:color w:val="000000"/>
                <w:sz w:val="16"/>
                <w:szCs w:val="16"/>
              </w:rPr>
            </w:pPr>
            <w:r w:rsidRPr="00D36CB1">
              <w:rPr>
                <w:rFonts w:ascii="Calibri" w:eastAsia="Times New Roman" w:hAnsi="Calibri" w:cs="Calibri"/>
                <w:color w:val="000000"/>
                <w:sz w:val="16"/>
                <w:szCs w:val="16"/>
              </w:rPr>
              <w:t>C</w:t>
            </w:r>
          </w:p>
        </w:tc>
        <w:tc>
          <w:tcPr>
            <w:tcW w:w="1276" w:type="dxa"/>
            <w:tcBorders>
              <w:top w:val="nil"/>
              <w:left w:val="nil"/>
              <w:bottom w:val="single" w:sz="8" w:space="0" w:color="auto"/>
              <w:right w:val="single" w:sz="8" w:space="0" w:color="auto"/>
            </w:tcBorders>
            <w:noWrap/>
            <w:vAlign w:val="center"/>
            <w:hideMark/>
          </w:tcPr>
          <w:p w14:paraId="7C8D62DA" w14:textId="77777777" w:rsidR="007F252A" w:rsidRPr="00D36CB1" w:rsidRDefault="007F252A" w:rsidP="007F252A">
            <w:pPr>
              <w:contextualSpacing w:val="0"/>
              <w:rPr>
                <w:rFonts w:ascii="Calibri" w:eastAsia="Times New Roman" w:hAnsi="Calibri" w:cs="Calibri"/>
                <w:b/>
                <w:bCs/>
                <w:color w:val="000000"/>
                <w:sz w:val="16"/>
                <w:szCs w:val="16"/>
              </w:rPr>
            </w:pPr>
            <w:r w:rsidRPr="00D36CB1">
              <w:rPr>
                <w:rFonts w:ascii="Calibri" w:eastAsia="Times New Roman" w:hAnsi="Calibri" w:cs="Calibri"/>
                <w:b/>
                <w:bCs/>
                <w:color w:val="000000"/>
                <w:sz w:val="16"/>
                <w:szCs w:val="16"/>
              </w:rPr>
              <w:t>75700 - Training, Workshops and Confer</w:t>
            </w:r>
          </w:p>
        </w:tc>
        <w:tc>
          <w:tcPr>
            <w:tcW w:w="1843" w:type="dxa"/>
            <w:tcBorders>
              <w:top w:val="nil"/>
              <w:left w:val="single" w:sz="4" w:space="0" w:color="auto"/>
              <w:bottom w:val="single" w:sz="4" w:space="0" w:color="auto"/>
              <w:right w:val="single" w:sz="4" w:space="0" w:color="auto"/>
            </w:tcBorders>
            <w:noWrap/>
            <w:vAlign w:val="center"/>
            <w:hideMark/>
          </w:tcPr>
          <w:p w14:paraId="571638BC" w14:textId="77777777" w:rsidR="007F252A" w:rsidRPr="00D36CB1" w:rsidRDefault="007F252A" w:rsidP="00C51302">
            <w:pPr>
              <w:contextualSpacing w:val="0"/>
              <w:rPr>
                <w:rFonts w:ascii="Calibri" w:eastAsia="Times New Roman" w:hAnsi="Calibri" w:cs="Calibri"/>
                <w:color w:val="000000"/>
                <w:sz w:val="16"/>
                <w:szCs w:val="16"/>
              </w:rPr>
            </w:pPr>
            <w:r w:rsidRPr="00D36CB1">
              <w:rPr>
                <w:rFonts w:ascii="Calibri" w:eastAsia="Times New Roman" w:hAnsi="Calibri" w:cs="Calibri"/>
                <w:color w:val="000000"/>
                <w:sz w:val="16"/>
                <w:szCs w:val="16"/>
              </w:rPr>
              <w:t> </w:t>
            </w:r>
          </w:p>
        </w:tc>
        <w:tc>
          <w:tcPr>
            <w:tcW w:w="773" w:type="dxa"/>
            <w:tcBorders>
              <w:top w:val="nil"/>
              <w:left w:val="nil"/>
              <w:bottom w:val="single" w:sz="4" w:space="0" w:color="auto"/>
              <w:right w:val="single" w:sz="4" w:space="0" w:color="auto"/>
            </w:tcBorders>
            <w:noWrap/>
            <w:vAlign w:val="center"/>
            <w:hideMark/>
          </w:tcPr>
          <w:p w14:paraId="0A8B61BC" w14:textId="4972931B" w:rsidR="007F252A" w:rsidRPr="00D36CB1" w:rsidRDefault="0020007E" w:rsidP="007F252A">
            <w:pPr>
              <w:contextualSpacing w:val="0"/>
              <w:rPr>
                <w:rFonts w:ascii="Calibri" w:eastAsia="Times New Roman" w:hAnsi="Calibri" w:cs="Calibri"/>
                <w:color w:val="000000"/>
                <w:sz w:val="16"/>
                <w:szCs w:val="16"/>
              </w:rPr>
            </w:pPr>
            <w:r w:rsidRPr="00D36CB1">
              <w:rPr>
                <w:sz w:val="16"/>
                <w:szCs w:val="16"/>
                <w:lang w:val="en-GB" w:eastAsia="ja-JP"/>
              </w:rPr>
              <w:t>2000</w:t>
            </w:r>
          </w:p>
        </w:tc>
        <w:tc>
          <w:tcPr>
            <w:tcW w:w="6520" w:type="dxa"/>
            <w:tcBorders>
              <w:top w:val="nil"/>
              <w:left w:val="nil"/>
              <w:bottom w:val="single" w:sz="4" w:space="0" w:color="auto"/>
              <w:right w:val="single" w:sz="4" w:space="0" w:color="auto"/>
            </w:tcBorders>
            <w:noWrap/>
            <w:vAlign w:val="center"/>
            <w:hideMark/>
          </w:tcPr>
          <w:p w14:paraId="5F4B31D4" w14:textId="6BA1ADD2" w:rsidR="00CA3EBE" w:rsidRPr="00D36CB1" w:rsidRDefault="00CA3EBE" w:rsidP="00CA3EBE">
            <w:pPr>
              <w:contextualSpacing w:val="0"/>
              <w:rPr>
                <w:rFonts w:ascii="Calibri" w:eastAsia="Times New Roman" w:hAnsi="Calibri" w:cs="Calibri"/>
                <w:color w:val="000000"/>
                <w:sz w:val="16"/>
                <w:szCs w:val="16"/>
              </w:rPr>
            </w:pPr>
            <w:r w:rsidRPr="00D36CB1">
              <w:rPr>
                <w:rFonts w:ascii="Calibri" w:eastAsia="Times New Roman" w:hAnsi="Calibri" w:cs="Calibri"/>
                <w:color w:val="000000"/>
                <w:sz w:val="16"/>
                <w:szCs w:val="16"/>
              </w:rPr>
              <w:t>Two stakeholder consultation workshops will be conducted. The first is the PPG Inception Workshop (</w:t>
            </w:r>
            <w:r w:rsidR="00BC042B" w:rsidRPr="00D36CB1">
              <w:rPr>
                <w:rFonts w:ascii="Calibri" w:eastAsia="Times New Roman" w:hAnsi="Calibri" w:cs="Calibri"/>
                <w:b/>
                <w:bCs/>
                <w:color w:val="000000"/>
                <w:sz w:val="16"/>
                <w:szCs w:val="16"/>
              </w:rPr>
              <w:t>$</w:t>
            </w:r>
            <w:r w:rsidRPr="00D36CB1">
              <w:rPr>
                <w:rFonts w:ascii="Calibri" w:eastAsia="Times New Roman" w:hAnsi="Calibri" w:cs="Calibri"/>
                <w:b/>
                <w:bCs/>
                <w:color w:val="000000"/>
                <w:sz w:val="16"/>
                <w:szCs w:val="16"/>
              </w:rPr>
              <w:t>1</w:t>
            </w:r>
            <w:r w:rsidR="00BC042B" w:rsidRPr="00D36CB1">
              <w:rPr>
                <w:rFonts w:ascii="Calibri" w:eastAsia="Times New Roman" w:hAnsi="Calibri" w:cs="Calibri"/>
                <w:b/>
                <w:bCs/>
                <w:color w:val="000000"/>
                <w:sz w:val="16"/>
                <w:szCs w:val="16"/>
              </w:rPr>
              <w:t>,</w:t>
            </w:r>
            <w:r w:rsidR="0020007E" w:rsidRPr="00D36CB1">
              <w:rPr>
                <w:rFonts w:ascii="Calibri" w:eastAsia="Times New Roman" w:hAnsi="Calibri" w:cs="Calibri"/>
                <w:b/>
                <w:bCs/>
                <w:color w:val="000000"/>
                <w:sz w:val="16"/>
                <w:szCs w:val="16"/>
              </w:rPr>
              <w:t>0</w:t>
            </w:r>
            <w:r w:rsidRPr="00D36CB1">
              <w:rPr>
                <w:rFonts w:ascii="Calibri" w:eastAsia="Times New Roman" w:hAnsi="Calibri" w:cs="Calibri"/>
                <w:b/>
                <w:bCs/>
                <w:color w:val="000000"/>
                <w:sz w:val="16"/>
                <w:szCs w:val="16"/>
              </w:rPr>
              <w:t>00</w:t>
            </w:r>
            <w:r w:rsidRPr="00D36CB1">
              <w:rPr>
                <w:rFonts w:ascii="Calibri" w:eastAsia="Times New Roman" w:hAnsi="Calibri" w:cs="Calibri"/>
                <w:color w:val="000000"/>
                <w:sz w:val="16"/>
                <w:szCs w:val="16"/>
              </w:rPr>
              <w:t>), which will orient relevant stakeholders to the project’s objective and rationale, discuss potential risks, explore synergies with ongoing initiatives, review available resources, and present the key elements of the Stakeholder Engagement Plan (SEP). This workshop will be held in Amman and is expected to convene around 30 representatives.</w:t>
            </w:r>
          </w:p>
          <w:p w14:paraId="62C387E0" w14:textId="77777777" w:rsidR="00CA3EBE" w:rsidRPr="00D36CB1" w:rsidRDefault="00CA3EBE" w:rsidP="00CA3EBE">
            <w:pPr>
              <w:contextualSpacing w:val="0"/>
              <w:rPr>
                <w:rFonts w:ascii="Calibri" w:eastAsia="Times New Roman" w:hAnsi="Calibri" w:cs="Calibri"/>
                <w:color w:val="000000"/>
                <w:sz w:val="16"/>
                <w:szCs w:val="16"/>
              </w:rPr>
            </w:pPr>
          </w:p>
          <w:p w14:paraId="2031302E" w14:textId="696BAFE9" w:rsidR="007F252A" w:rsidRPr="00D36CB1" w:rsidRDefault="00CA3EBE" w:rsidP="00CA3EBE">
            <w:pPr>
              <w:contextualSpacing w:val="0"/>
              <w:rPr>
                <w:rFonts w:ascii="Calibri" w:eastAsia="Times New Roman" w:hAnsi="Calibri" w:cs="Calibri"/>
                <w:color w:val="000000"/>
                <w:sz w:val="16"/>
                <w:szCs w:val="16"/>
              </w:rPr>
            </w:pPr>
            <w:r w:rsidRPr="00D36CB1">
              <w:rPr>
                <w:rFonts w:ascii="Calibri" w:eastAsia="Times New Roman" w:hAnsi="Calibri" w:cs="Calibri"/>
                <w:color w:val="000000"/>
                <w:sz w:val="16"/>
                <w:szCs w:val="16"/>
              </w:rPr>
              <w:t>The second workshop will be the Project Document Validation Workshop (</w:t>
            </w:r>
            <w:r w:rsidR="00BC042B" w:rsidRPr="00D36CB1">
              <w:rPr>
                <w:rFonts w:ascii="Calibri" w:eastAsia="Times New Roman" w:hAnsi="Calibri" w:cs="Calibri"/>
                <w:b/>
                <w:bCs/>
                <w:color w:val="000000"/>
                <w:sz w:val="16"/>
                <w:szCs w:val="16"/>
              </w:rPr>
              <w:t>$1,000</w:t>
            </w:r>
            <w:r w:rsidRPr="00D36CB1">
              <w:rPr>
                <w:rFonts w:ascii="Calibri" w:eastAsia="Times New Roman" w:hAnsi="Calibri" w:cs="Calibri"/>
                <w:color w:val="000000"/>
                <w:sz w:val="16"/>
                <w:szCs w:val="16"/>
              </w:rPr>
              <w:t>), bringing together the same stakeholder groups (approximately 30 representatives) to review and validate the full project design—covering its components, outcomes, outputs, risks, and implementation arrangements—while collecting stakeholder inputs and recommendations. Both workshops will be conducted in appropriately equipped, privately rented venues.</w:t>
            </w:r>
          </w:p>
        </w:tc>
      </w:tr>
      <w:tr w:rsidR="007F252A" w:rsidRPr="00D36CB1" w14:paraId="5CFD8B3B" w14:textId="77777777" w:rsidTr="00C00831">
        <w:trPr>
          <w:trHeight w:val="315"/>
        </w:trPr>
        <w:tc>
          <w:tcPr>
            <w:tcW w:w="851" w:type="dxa"/>
            <w:tcBorders>
              <w:top w:val="nil"/>
              <w:left w:val="single" w:sz="4" w:space="0" w:color="auto"/>
              <w:bottom w:val="single" w:sz="4" w:space="0" w:color="auto"/>
              <w:right w:val="single" w:sz="4" w:space="0" w:color="auto"/>
            </w:tcBorders>
            <w:noWrap/>
            <w:vAlign w:val="center"/>
            <w:hideMark/>
          </w:tcPr>
          <w:p w14:paraId="2C4DD47A" w14:textId="6C47C1FB" w:rsidR="007F252A" w:rsidRPr="00D36CB1" w:rsidRDefault="00C00831" w:rsidP="007F252A">
            <w:pPr>
              <w:contextualSpacing w:val="0"/>
              <w:rPr>
                <w:rFonts w:ascii="Calibri" w:eastAsia="Times New Roman" w:hAnsi="Calibri" w:cs="Calibri"/>
                <w:color w:val="000000"/>
                <w:sz w:val="16"/>
                <w:szCs w:val="16"/>
              </w:rPr>
            </w:pPr>
            <w:r w:rsidRPr="00D36CB1">
              <w:rPr>
                <w:rFonts w:ascii="Calibri" w:eastAsia="Times New Roman" w:hAnsi="Calibri" w:cs="Calibri"/>
                <w:color w:val="000000"/>
                <w:sz w:val="16"/>
                <w:szCs w:val="16"/>
              </w:rPr>
              <w:t>D</w:t>
            </w:r>
          </w:p>
        </w:tc>
        <w:tc>
          <w:tcPr>
            <w:tcW w:w="1276" w:type="dxa"/>
            <w:tcBorders>
              <w:top w:val="nil"/>
              <w:left w:val="nil"/>
              <w:bottom w:val="single" w:sz="8" w:space="0" w:color="auto"/>
              <w:right w:val="single" w:sz="8" w:space="0" w:color="auto"/>
            </w:tcBorders>
            <w:noWrap/>
            <w:vAlign w:val="center"/>
            <w:hideMark/>
          </w:tcPr>
          <w:p w14:paraId="40DD20B1" w14:textId="6D50ABEA" w:rsidR="007F252A" w:rsidRPr="00D36CB1" w:rsidRDefault="00753CCA" w:rsidP="007F252A">
            <w:pPr>
              <w:contextualSpacing w:val="0"/>
              <w:rPr>
                <w:rFonts w:ascii="Calibri" w:eastAsia="Times New Roman" w:hAnsi="Calibri" w:cs="Calibri"/>
                <w:b/>
                <w:bCs/>
                <w:color w:val="000000"/>
                <w:sz w:val="16"/>
                <w:szCs w:val="16"/>
              </w:rPr>
            </w:pPr>
            <w:r w:rsidRPr="00D36CB1">
              <w:rPr>
                <w:rFonts w:ascii="Calibri" w:eastAsia="Times New Roman" w:hAnsi="Calibri" w:cs="Calibri"/>
                <w:b/>
                <w:bCs/>
                <w:color w:val="000000"/>
                <w:sz w:val="16"/>
                <w:szCs w:val="16"/>
              </w:rPr>
              <w:t>74200</w:t>
            </w:r>
            <w:r w:rsidR="007F252A" w:rsidRPr="00D36CB1">
              <w:rPr>
                <w:rFonts w:ascii="Calibri" w:eastAsia="Times New Roman" w:hAnsi="Calibri" w:cs="Calibri"/>
                <w:b/>
                <w:bCs/>
                <w:color w:val="000000"/>
                <w:sz w:val="16"/>
                <w:szCs w:val="16"/>
              </w:rPr>
              <w:t xml:space="preserve"> - </w:t>
            </w:r>
            <w:r w:rsidRPr="00D36CB1">
              <w:rPr>
                <w:rFonts w:ascii="Calibri" w:eastAsia="Times New Roman" w:hAnsi="Calibri" w:cs="Calibri"/>
                <w:b/>
                <w:bCs/>
                <w:color w:val="000000"/>
                <w:sz w:val="16"/>
                <w:szCs w:val="16"/>
              </w:rPr>
              <w:t xml:space="preserve">Audio </w:t>
            </w:r>
            <w:proofErr w:type="spellStart"/>
            <w:r w:rsidRPr="00D36CB1">
              <w:rPr>
                <w:rFonts w:ascii="Calibri" w:eastAsia="Times New Roman" w:hAnsi="Calibri" w:cs="Calibri"/>
                <w:b/>
                <w:bCs/>
                <w:color w:val="000000"/>
                <w:sz w:val="16"/>
                <w:szCs w:val="16"/>
              </w:rPr>
              <w:t>Visual&amp;Print</w:t>
            </w:r>
            <w:proofErr w:type="spellEnd"/>
            <w:r w:rsidRPr="00D36CB1">
              <w:rPr>
                <w:rFonts w:ascii="Calibri" w:eastAsia="Times New Roman" w:hAnsi="Calibri" w:cs="Calibri"/>
                <w:b/>
                <w:bCs/>
                <w:color w:val="000000"/>
                <w:sz w:val="16"/>
                <w:szCs w:val="16"/>
              </w:rPr>
              <w:t xml:space="preserve"> Prod Costs</w:t>
            </w:r>
          </w:p>
        </w:tc>
        <w:tc>
          <w:tcPr>
            <w:tcW w:w="1843" w:type="dxa"/>
            <w:tcBorders>
              <w:top w:val="nil"/>
              <w:left w:val="single" w:sz="4" w:space="0" w:color="auto"/>
              <w:bottom w:val="single" w:sz="4" w:space="0" w:color="auto"/>
              <w:right w:val="single" w:sz="4" w:space="0" w:color="auto"/>
            </w:tcBorders>
            <w:noWrap/>
            <w:vAlign w:val="center"/>
            <w:hideMark/>
          </w:tcPr>
          <w:p w14:paraId="7E3BEE01" w14:textId="77777777" w:rsidR="007F252A" w:rsidRPr="00D36CB1" w:rsidRDefault="007F252A" w:rsidP="007F252A">
            <w:pPr>
              <w:contextualSpacing w:val="0"/>
              <w:rPr>
                <w:rFonts w:ascii="Calibri" w:eastAsia="Times New Roman" w:hAnsi="Calibri" w:cs="Calibri"/>
                <w:color w:val="000000"/>
                <w:sz w:val="16"/>
                <w:szCs w:val="16"/>
              </w:rPr>
            </w:pPr>
            <w:r w:rsidRPr="00D36CB1">
              <w:rPr>
                <w:rFonts w:ascii="Calibri" w:eastAsia="Times New Roman" w:hAnsi="Calibri" w:cs="Calibri"/>
                <w:color w:val="000000"/>
                <w:sz w:val="16"/>
                <w:szCs w:val="16"/>
              </w:rPr>
              <w:t> </w:t>
            </w:r>
          </w:p>
        </w:tc>
        <w:tc>
          <w:tcPr>
            <w:tcW w:w="773" w:type="dxa"/>
            <w:tcBorders>
              <w:top w:val="nil"/>
              <w:left w:val="nil"/>
              <w:bottom w:val="single" w:sz="4" w:space="0" w:color="auto"/>
              <w:right w:val="single" w:sz="4" w:space="0" w:color="auto"/>
            </w:tcBorders>
            <w:noWrap/>
            <w:vAlign w:val="center"/>
            <w:hideMark/>
          </w:tcPr>
          <w:p w14:paraId="5C26960C" w14:textId="27D48B5E" w:rsidR="007F252A" w:rsidRPr="00D36CB1" w:rsidRDefault="0020007E" w:rsidP="007F252A">
            <w:pPr>
              <w:contextualSpacing w:val="0"/>
              <w:rPr>
                <w:rFonts w:ascii="Calibri" w:eastAsia="Times New Roman" w:hAnsi="Calibri" w:cs="Calibri"/>
                <w:color w:val="000000"/>
                <w:sz w:val="16"/>
                <w:szCs w:val="16"/>
              </w:rPr>
            </w:pPr>
            <w:r w:rsidRPr="00D36CB1">
              <w:rPr>
                <w:sz w:val="16"/>
                <w:szCs w:val="16"/>
                <w:lang w:val="en-GB" w:eastAsia="ja-JP"/>
              </w:rPr>
              <w:t>1,500</w:t>
            </w:r>
          </w:p>
        </w:tc>
        <w:tc>
          <w:tcPr>
            <w:tcW w:w="6520" w:type="dxa"/>
            <w:tcBorders>
              <w:top w:val="nil"/>
              <w:left w:val="nil"/>
              <w:bottom w:val="single" w:sz="4" w:space="0" w:color="auto"/>
              <w:right w:val="single" w:sz="4" w:space="0" w:color="auto"/>
            </w:tcBorders>
            <w:noWrap/>
            <w:vAlign w:val="center"/>
            <w:hideMark/>
          </w:tcPr>
          <w:p w14:paraId="4F572399" w14:textId="4D353F42" w:rsidR="007F252A" w:rsidRPr="00D36CB1" w:rsidRDefault="00CA3EBE" w:rsidP="007F252A">
            <w:pPr>
              <w:contextualSpacing w:val="0"/>
              <w:rPr>
                <w:rFonts w:ascii="Calibri" w:eastAsia="Times New Roman" w:hAnsi="Calibri" w:cs="Calibri"/>
                <w:color w:val="000000"/>
                <w:sz w:val="16"/>
                <w:szCs w:val="16"/>
              </w:rPr>
            </w:pPr>
            <w:r w:rsidRPr="00D36CB1">
              <w:rPr>
                <w:rFonts w:ascii="Calibri" w:eastAsia="Times New Roman" w:hAnsi="Calibri" w:cs="Calibri"/>
                <w:color w:val="000000"/>
                <w:sz w:val="16"/>
                <w:szCs w:val="16"/>
              </w:rPr>
              <w:t>Audio Visual &amp; Print Prod Costs</w:t>
            </w:r>
            <w:r w:rsidR="006D7148" w:rsidRPr="00D36CB1">
              <w:rPr>
                <w:rFonts w:ascii="Calibri" w:eastAsia="Times New Roman" w:hAnsi="Calibri" w:cs="Calibri"/>
                <w:color w:val="000000"/>
                <w:sz w:val="16"/>
                <w:szCs w:val="16"/>
              </w:rPr>
              <w:t xml:space="preserve"> to print the project document and its annexes</w:t>
            </w:r>
          </w:p>
        </w:tc>
      </w:tr>
    </w:tbl>
    <w:p w14:paraId="2910F243" w14:textId="77777777" w:rsidR="00EF52AC" w:rsidRPr="001F1CDB" w:rsidRDefault="00EF52AC" w:rsidP="00C265D1">
      <w:pPr>
        <w:rPr>
          <w:sz w:val="20"/>
          <w:szCs w:val="20"/>
          <w:lang w:eastAsia="ja-JP"/>
        </w:rPr>
      </w:pPr>
    </w:p>
    <w:p w14:paraId="74AD4E43" w14:textId="77777777" w:rsidR="00C265D1" w:rsidRPr="005163FF" w:rsidRDefault="00C265D1" w:rsidP="00C265D1">
      <w:pPr>
        <w:rPr>
          <w:sz w:val="20"/>
          <w:szCs w:val="20"/>
          <w:lang w:eastAsia="ja-JP"/>
        </w:rPr>
      </w:pPr>
    </w:p>
    <w:p w14:paraId="37A062A4" w14:textId="77777777" w:rsidR="00C265D1" w:rsidRDefault="00C265D1" w:rsidP="00C265D1">
      <w:pPr>
        <w:rPr>
          <w:sz w:val="20"/>
          <w:szCs w:val="20"/>
          <w:lang w:val="en-GB" w:eastAsia="ja-JP"/>
        </w:rPr>
      </w:pPr>
    </w:p>
    <w:p w14:paraId="29445C6B" w14:textId="77777777" w:rsidR="00C265D1" w:rsidRDefault="00C265D1" w:rsidP="00C265D1">
      <w:pPr>
        <w:rPr>
          <w:sz w:val="20"/>
          <w:szCs w:val="20"/>
          <w:lang w:val="en-GB" w:eastAsia="ja-JP"/>
        </w:rPr>
      </w:pPr>
    </w:p>
    <w:p w14:paraId="3E9A31DD" w14:textId="77777777" w:rsidR="00C265D1" w:rsidRDefault="00C265D1" w:rsidP="00C265D1">
      <w:pPr>
        <w:spacing w:after="160" w:line="259" w:lineRule="auto"/>
        <w:contextualSpacing w:val="0"/>
        <w:rPr>
          <w:sz w:val="20"/>
          <w:szCs w:val="20"/>
          <w:lang w:val="en-GB" w:eastAsia="ja-JP"/>
        </w:rPr>
      </w:pPr>
      <w:r>
        <w:rPr>
          <w:sz w:val="20"/>
          <w:szCs w:val="20"/>
          <w:lang w:val="en-GB" w:eastAsia="ja-JP"/>
        </w:rPr>
        <w:br w:type="page"/>
      </w:r>
    </w:p>
    <w:p w14:paraId="3C77BF94" w14:textId="77777777" w:rsidR="00C265D1" w:rsidRDefault="00C265D1" w:rsidP="00C265D1">
      <w:pPr>
        <w:pStyle w:val="Heading1"/>
        <w:numPr>
          <w:ilvl w:val="0"/>
          <w:numId w:val="2"/>
        </w:numPr>
        <w:rPr>
          <w:lang w:val="en-GB" w:eastAsia="ja-JP"/>
        </w:rPr>
        <w:sectPr w:rsidR="00C265D1" w:rsidSect="00A339FA">
          <w:pgSz w:w="12240" w:h="15840"/>
          <w:pgMar w:top="1440" w:right="1440" w:bottom="1440" w:left="1440" w:header="720" w:footer="720" w:gutter="0"/>
          <w:cols w:space="720"/>
          <w:docGrid w:linePitch="360"/>
        </w:sectPr>
      </w:pPr>
    </w:p>
    <w:p w14:paraId="58FD77DE" w14:textId="77777777" w:rsidR="00C265D1" w:rsidRDefault="00C265D1" w:rsidP="00C265D1">
      <w:pPr>
        <w:pStyle w:val="Heading1"/>
        <w:numPr>
          <w:ilvl w:val="0"/>
          <w:numId w:val="2"/>
        </w:numPr>
        <w:rPr>
          <w:lang w:val="en-GB" w:eastAsia="ja-JP"/>
        </w:rPr>
      </w:pPr>
      <w:bookmarkStart w:id="8" w:name="_Toc8832257"/>
      <w:r>
        <w:rPr>
          <w:lang w:val="en-GB" w:eastAsia="ja-JP"/>
        </w:rPr>
        <w:lastRenderedPageBreak/>
        <w:t>GEF PPG Activities timeframe and budget</w:t>
      </w:r>
      <w:bookmarkEnd w:id="8"/>
    </w:p>
    <w:p w14:paraId="0EEC5718" w14:textId="6C51FC14" w:rsidR="00C265D1" w:rsidRPr="00D46D9A" w:rsidRDefault="00C265D1" w:rsidP="00C265D1"/>
    <w:tbl>
      <w:tblPr>
        <w:tblW w:w="12573" w:type="dxa"/>
        <w:tblLook w:val="04A0" w:firstRow="1" w:lastRow="0" w:firstColumn="1" w:lastColumn="0" w:noHBand="0" w:noVBand="1"/>
      </w:tblPr>
      <w:tblGrid>
        <w:gridCol w:w="1307"/>
        <w:gridCol w:w="1001"/>
        <w:gridCol w:w="1002"/>
        <w:gridCol w:w="1001"/>
        <w:gridCol w:w="1001"/>
        <w:gridCol w:w="1001"/>
        <w:gridCol w:w="1001"/>
        <w:gridCol w:w="1026"/>
        <w:gridCol w:w="1026"/>
        <w:gridCol w:w="1001"/>
        <w:gridCol w:w="1001"/>
        <w:gridCol w:w="1205"/>
      </w:tblGrid>
      <w:tr w:rsidR="005B7158" w:rsidRPr="00704F63" w14:paraId="0BEA176F" w14:textId="77777777" w:rsidTr="005B7158">
        <w:trPr>
          <w:trHeight w:val="149"/>
        </w:trPr>
        <w:tc>
          <w:tcPr>
            <w:tcW w:w="1307" w:type="dxa"/>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14:paraId="2298D31E" w14:textId="77777777" w:rsidR="005B7158" w:rsidRPr="00704F63" w:rsidRDefault="005B7158" w:rsidP="005B7158">
            <w:pPr>
              <w:contextualSpacing w:val="0"/>
              <w:jc w:val="center"/>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PPG Activity</w:t>
            </w:r>
          </w:p>
        </w:tc>
        <w:tc>
          <w:tcPr>
            <w:tcW w:w="1001" w:type="dxa"/>
            <w:tcBorders>
              <w:top w:val="single" w:sz="4" w:space="0" w:color="auto"/>
              <w:left w:val="nil"/>
              <w:bottom w:val="single" w:sz="4" w:space="0" w:color="auto"/>
              <w:right w:val="single" w:sz="4" w:space="0" w:color="auto"/>
            </w:tcBorders>
            <w:shd w:val="clear" w:color="000000" w:fill="EDEDED"/>
            <w:vAlign w:val="center"/>
            <w:hideMark/>
          </w:tcPr>
          <w:p w14:paraId="5BE7DAB9" w14:textId="77777777" w:rsidR="005B7158" w:rsidRPr="00704F63" w:rsidRDefault="005B7158" w:rsidP="005B7158">
            <w:pPr>
              <w:contextualSpacing w:val="0"/>
              <w:jc w:val="center"/>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Month</w:t>
            </w:r>
          </w:p>
        </w:tc>
        <w:tc>
          <w:tcPr>
            <w:tcW w:w="1002" w:type="dxa"/>
            <w:tcBorders>
              <w:top w:val="single" w:sz="4" w:space="0" w:color="auto"/>
              <w:left w:val="nil"/>
              <w:bottom w:val="single" w:sz="4" w:space="0" w:color="auto"/>
              <w:right w:val="single" w:sz="4" w:space="0" w:color="auto"/>
            </w:tcBorders>
            <w:shd w:val="clear" w:color="000000" w:fill="EDEDED"/>
            <w:vAlign w:val="center"/>
            <w:hideMark/>
          </w:tcPr>
          <w:p w14:paraId="68BEC738" w14:textId="77777777" w:rsidR="005B7158" w:rsidRPr="00704F63" w:rsidRDefault="005B7158" w:rsidP="005B7158">
            <w:pPr>
              <w:contextualSpacing w:val="0"/>
              <w:jc w:val="center"/>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Month</w:t>
            </w:r>
          </w:p>
        </w:tc>
        <w:tc>
          <w:tcPr>
            <w:tcW w:w="1001" w:type="dxa"/>
            <w:tcBorders>
              <w:top w:val="single" w:sz="4" w:space="0" w:color="auto"/>
              <w:left w:val="nil"/>
              <w:bottom w:val="single" w:sz="4" w:space="0" w:color="auto"/>
              <w:right w:val="single" w:sz="4" w:space="0" w:color="auto"/>
            </w:tcBorders>
            <w:shd w:val="clear" w:color="000000" w:fill="EDEDED"/>
            <w:vAlign w:val="center"/>
            <w:hideMark/>
          </w:tcPr>
          <w:p w14:paraId="79ED8B47" w14:textId="77777777" w:rsidR="005B7158" w:rsidRPr="00704F63" w:rsidRDefault="005B7158" w:rsidP="005B7158">
            <w:pPr>
              <w:contextualSpacing w:val="0"/>
              <w:jc w:val="center"/>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Month</w:t>
            </w:r>
          </w:p>
        </w:tc>
        <w:tc>
          <w:tcPr>
            <w:tcW w:w="1001" w:type="dxa"/>
            <w:tcBorders>
              <w:top w:val="single" w:sz="4" w:space="0" w:color="auto"/>
              <w:left w:val="nil"/>
              <w:bottom w:val="single" w:sz="4" w:space="0" w:color="auto"/>
              <w:right w:val="single" w:sz="4" w:space="0" w:color="auto"/>
            </w:tcBorders>
            <w:shd w:val="clear" w:color="000000" w:fill="EDEDED"/>
            <w:vAlign w:val="center"/>
            <w:hideMark/>
          </w:tcPr>
          <w:p w14:paraId="29051E20" w14:textId="77777777" w:rsidR="005B7158" w:rsidRPr="00704F63" w:rsidRDefault="005B7158" w:rsidP="005B7158">
            <w:pPr>
              <w:contextualSpacing w:val="0"/>
              <w:jc w:val="center"/>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Month</w:t>
            </w:r>
          </w:p>
        </w:tc>
        <w:tc>
          <w:tcPr>
            <w:tcW w:w="1001" w:type="dxa"/>
            <w:tcBorders>
              <w:top w:val="single" w:sz="4" w:space="0" w:color="auto"/>
              <w:left w:val="nil"/>
              <w:bottom w:val="single" w:sz="4" w:space="0" w:color="auto"/>
              <w:right w:val="single" w:sz="4" w:space="0" w:color="auto"/>
            </w:tcBorders>
            <w:shd w:val="clear" w:color="000000" w:fill="EDEDED"/>
            <w:vAlign w:val="center"/>
            <w:hideMark/>
          </w:tcPr>
          <w:p w14:paraId="44618ADD" w14:textId="77777777" w:rsidR="005B7158" w:rsidRPr="00704F63" w:rsidRDefault="005B7158" w:rsidP="005B7158">
            <w:pPr>
              <w:contextualSpacing w:val="0"/>
              <w:jc w:val="center"/>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Month</w:t>
            </w:r>
          </w:p>
        </w:tc>
        <w:tc>
          <w:tcPr>
            <w:tcW w:w="1001" w:type="dxa"/>
            <w:tcBorders>
              <w:top w:val="single" w:sz="4" w:space="0" w:color="auto"/>
              <w:left w:val="nil"/>
              <w:bottom w:val="single" w:sz="4" w:space="0" w:color="auto"/>
              <w:right w:val="single" w:sz="4" w:space="0" w:color="auto"/>
            </w:tcBorders>
            <w:shd w:val="clear" w:color="000000" w:fill="EDEDED"/>
            <w:vAlign w:val="center"/>
            <w:hideMark/>
          </w:tcPr>
          <w:p w14:paraId="6D1926EF" w14:textId="77777777" w:rsidR="005B7158" w:rsidRPr="00704F63" w:rsidRDefault="005B7158" w:rsidP="005B7158">
            <w:pPr>
              <w:contextualSpacing w:val="0"/>
              <w:jc w:val="center"/>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Month</w:t>
            </w:r>
          </w:p>
        </w:tc>
        <w:tc>
          <w:tcPr>
            <w:tcW w:w="1026" w:type="dxa"/>
            <w:tcBorders>
              <w:top w:val="single" w:sz="4" w:space="0" w:color="auto"/>
              <w:left w:val="nil"/>
              <w:bottom w:val="single" w:sz="4" w:space="0" w:color="auto"/>
              <w:right w:val="single" w:sz="4" w:space="0" w:color="auto"/>
            </w:tcBorders>
            <w:shd w:val="clear" w:color="000000" w:fill="EDEDED"/>
            <w:vAlign w:val="center"/>
            <w:hideMark/>
          </w:tcPr>
          <w:p w14:paraId="78F7992E" w14:textId="77777777" w:rsidR="005B7158" w:rsidRPr="00704F63" w:rsidRDefault="005B7158" w:rsidP="005B7158">
            <w:pPr>
              <w:contextualSpacing w:val="0"/>
              <w:jc w:val="center"/>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Month</w:t>
            </w:r>
          </w:p>
        </w:tc>
        <w:tc>
          <w:tcPr>
            <w:tcW w:w="1026" w:type="dxa"/>
            <w:tcBorders>
              <w:top w:val="single" w:sz="4" w:space="0" w:color="auto"/>
              <w:left w:val="nil"/>
              <w:bottom w:val="single" w:sz="4" w:space="0" w:color="auto"/>
              <w:right w:val="single" w:sz="4" w:space="0" w:color="auto"/>
            </w:tcBorders>
            <w:shd w:val="clear" w:color="000000" w:fill="EDEDED"/>
            <w:vAlign w:val="center"/>
            <w:hideMark/>
          </w:tcPr>
          <w:p w14:paraId="4DBC6B60" w14:textId="77777777" w:rsidR="005B7158" w:rsidRPr="00704F63" w:rsidRDefault="005B7158" w:rsidP="005B7158">
            <w:pPr>
              <w:contextualSpacing w:val="0"/>
              <w:jc w:val="center"/>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Month</w:t>
            </w:r>
          </w:p>
        </w:tc>
        <w:tc>
          <w:tcPr>
            <w:tcW w:w="1001" w:type="dxa"/>
            <w:tcBorders>
              <w:top w:val="single" w:sz="4" w:space="0" w:color="auto"/>
              <w:left w:val="nil"/>
              <w:bottom w:val="single" w:sz="4" w:space="0" w:color="auto"/>
              <w:right w:val="single" w:sz="4" w:space="0" w:color="auto"/>
            </w:tcBorders>
            <w:shd w:val="clear" w:color="000000" w:fill="EDEDED"/>
            <w:vAlign w:val="center"/>
            <w:hideMark/>
          </w:tcPr>
          <w:p w14:paraId="507030D8" w14:textId="77777777" w:rsidR="005B7158" w:rsidRPr="00704F63" w:rsidRDefault="005B7158" w:rsidP="005B7158">
            <w:pPr>
              <w:contextualSpacing w:val="0"/>
              <w:jc w:val="center"/>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Month</w:t>
            </w:r>
          </w:p>
        </w:tc>
        <w:tc>
          <w:tcPr>
            <w:tcW w:w="1001" w:type="dxa"/>
            <w:tcBorders>
              <w:top w:val="single" w:sz="4" w:space="0" w:color="auto"/>
              <w:left w:val="nil"/>
              <w:bottom w:val="single" w:sz="4" w:space="0" w:color="auto"/>
              <w:right w:val="single" w:sz="4" w:space="0" w:color="auto"/>
            </w:tcBorders>
            <w:shd w:val="clear" w:color="000000" w:fill="EDEDED"/>
            <w:vAlign w:val="center"/>
            <w:hideMark/>
          </w:tcPr>
          <w:p w14:paraId="7B0EA8AE" w14:textId="77777777" w:rsidR="005B7158" w:rsidRPr="00704F63" w:rsidRDefault="005B7158" w:rsidP="005B7158">
            <w:pPr>
              <w:contextualSpacing w:val="0"/>
              <w:jc w:val="center"/>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Month</w:t>
            </w:r>
          </w:p>
        </w:tc>
        <w:tc>
          <w:tcPr>
            <w:tcW w:w="1205" w:type="dxa"/>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14:paraId="7C6A0FB9" w14:textId="77777777" w:rsidR="005B7158" w:rsidRPr="00704F63" w:rsidRDefault="005B7158" w:rsidP="005B7158">
            <w:pPr>
              <w:contextualSpacing w:val="0"/>
              <w:jc w:val="center"/>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Budget (US$)</w:t>
            </w:r>
          </w:p>
        </w:tc>
      </w:tr>
      <w:tr w:rsidR="005B7158" w:rsidRPr="00704F63" w14:paraId="5C2D2C66" w14:textId="77777777" w:rsidTr="005B7158">
        <w:trPr>
          <w:trHeight w:val="149"/>
        </w:trPr>
        <w:tc>
          <w:tcPr>
            <w:tcW w:w="1307" w:type="dxa"/>
            <w:vMerge/>
            <w:tcBorders>
              <w:top w:val="single" w:sz="4" w:space="0" w:color="auto"/>
              <w:left w:val="single" w:sz="4" w:space="0" w:color="auto"/>
              <w:bottom w:val="single" w:sz="4" w:space="0" w:color="auto"/>
              <w:right w:val="single" w:sz="4" w:space="0" w:color="auto"/>
            </w:tcBorders>
            <w:vAlign w:val="center"/>
            <w:hideMark/>
          </w:tcPr>
          <w:p w14:paraId="2E91AE1B" w14:textId="77777777" w:rsidR="005B7158" w:rsidRPr="00704F63" w:rsidRDefault="005B7158" w:rsidP="005B7158">
            <w:pPr>
              <w:contextualSpacing w:val="0"/>
              <w:rPr>
                <w:rFonts w:ascii="Calibri" w:eastAsia="Times New Roman" w:hAnsi="Calibri" w:cs="Calibri"/>
                <w:b/>
                <w:bCs/>
                <w:color w:val="000000"/>
                <w:sz w:val="18"/>
                <w:szCs w:val="18"/>
                <w:lang w:eastAsia="zh-CN"/>
              </w:rPr>
            </w:pPr>
          </w:p>
        </w:tc>
        <w:tc>
          <w:tcPr>
            <w:tcW w:w="1001" w:type="dxa"/>
            <w:tcBorders>
              <w:top w:val="nil"/>
              <w:left w:val="nil"/>
              <w:bottom w:val="nil"/>
              <w:right w:val="single" w:sz="4" w:space="0" w:color="auto"/>
            </w:tcBorders>
            <w:shd w:val="clear" w:color="000000" w:fill="EDEDED"/>
            <w:vAlign w:val="center"/>
            <w:hideMark/>
          </w:tcPr>
          <w:p w14:paraId="25D0FECD" w14:textId="77777777" w:rsidR="005B7158" w:rsidRPr="00704F63" w:rsidRDefault="005B7158" w:rsidP="005B7158">
            <w:pPr>
              <w:contextualSpacing w:val="0"/>
              <w:jc w:val="center"/>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1</w:t>
            </w:r>
          </w:p>
        </w:tc>
        <w:tc>
          <w:tcPr>
            <w:tcW w:w="1002" w:type="dxa"/>
            <w:tcBorders>
              <w:top w:val="nil"/>
              <w:left w:val="nil"/>
              <w:bottom w:val="nil"/>
              <w:right w:val="single" w:sz="4" w:space="0" w:color="auto"/>
            </w:tcBorders>
            <w:shd w:val="clear" w:color="000000" w:fill="EDEDED"/>
            <w:vAlign w:val="center"/>
            <w:hideMark/>
          </w:tcPr>
          <w:p w14:paraId="5DCBD2C4" w14:textId="77777777" w:rsidR="005B7158" w:rsidRPr="00704F63" w:rsidRDefault="005B7158" w:rsidP="005B7158">
            <w:pPr>
              <w:contextualSpacing w:val="0"/>
              <w:jc w:val="center"/>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2</w:t>
            </w:r>
          </w:p>
        </w:tc>
        <w:tc>
          <w:tcPr>
            <w:tcW w:w="1001" w:type="dxa"/>
            <w:tcBorders>
              <w:top w:val="nil"/>
              <w:left w:val="nil"/>
              <w:bottom w:val="nil"/>
              <w:right w:val="single" w:sz="4" w:space="0" w:color="auto"/>
            </w:tcBorders>
            <w:shd w:val="clear" w:color="000000" w:fill="EDEDED"/>
            <w:vAlign w:val="center"/>
            <w:hideMark/>
          </w:tcPr>
          <w:p w14:paraId="6F61904D" w14:textId="77777777" w:rsidR="005B7158" w:rsidRPr="00704F63" w:rsidRDefault="005B7158" w:rsidP="005B7158">
            <w:pPr>
              <w:contextualSpacing w:val="0"/>
              <w:jc w:val="center"/>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3</w:t>
            </w:r>
          </w:p>
        </w:tc>
        <w:tc>
          <w:tcPr>
            <w:tcW w:w="1001" w:type="dxa"/>
            <w:tcBorders>
              <w:top w:val="nil"/>
              <w:left w:val="nil"/>
              <w:bottom w:val="nil"/>
              <w:right w:val="single" w:sz="4" w:space="0" w:color="auto"/>
            </w:tcBorders>
            <w:shd w:val="clear" w:color="000000" w:fill="EDEDED"/>
            <w:vAlign w:val="center"/>
            <w:hideMark/>
          </w:tcPr>
          <w:p w14:paraId="0CE9D7C8" w14:textId="77777777" w:rsidR="005B7158" w:rsidRPr="00704F63" w:rsidRDefault="005B7158" w:rsidP="005B7158">
            <w:pPr>
              <w:contextualSpacing w:val="0"/>
              <w:jc w:val="center"/>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4</w:t>
            </w:r>
          </w:p>
        </w:tc>
        <w:tc>
          <w:tcPr>
            <w:tcW w:w="1001" w:type="dxa"/>
            <w:tcBorders>
              <w:top w:val="nil"/>
              <w:left w:val="nil"/>
              <w:bottom w:val="nil"/>
              <w:right w:val="single" w:sz="4" w:space="0" w:color="auto"/>
            </w:tcBorders>
            <w:shd w:val="clear" w:color="000000" w:fill="EDEDED"/>
            <w:vAlign w:val="center"/>
            <w:hideMark/>
          </w:tcPr>
          <w:p w14:paraId="0207C63D" w14:textId="77777777" w:rsidR="005B7158" w:rsidRPr="00704F63" w:rsidRDefault="005B7158" w:rsidP="005B7158">
            <w:pPr>
              <w:contextualSpacing w:val="0"/>
              <w:jc w:val="center"/>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5</w:t>
            </w:r>
          </w:p>
        </w:tc>
        <w:tc>
          <w:tcPr>
            <w:tcW w:w="1001" w:type="dxa"/>
            <w:tcBorders>
              <w:top w:val="nil"/>
              <w:left w:val="nil"/>
              <w:bottom w:val="nil"/>
              <w:right w:val="single" w:sz="4" w:space="0" w:color="auto"/>
            </w:tcBorders>
            <w:shd w:val="clear" w:color="000000" w:fill="EDEDED"/>
            <w:vAlign w:val="center"/>
            <w:hideMark/>
          </w:tcPr>
          <w:p w14:paraId="7F4CB692" w14:textId="77777777" w:rsidR="005B7158" w:rsidRPr="00704F63" w:rsidRDefault="005B7158" w:rsidP="005B7158">
            <w:pPr>
              <w:contextualSpacing w:val="0"/>
              <w:jc w:val="center"/>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6</w:t>
            </w:r>
          </w:p>
        </w:tc>
        <w:tc>
          <w:tcPr>
            <w:tcW w:w="1026" w:type="dxa"/>
            <w:tcBorders>
              <w:top w:val="nil"/>
              <w:left w:val="nil"/>
              <w:bottom w:val="nil"/>
              <w:right w:val="single" w:sz="4" w:space="0" w:color="auto"/>
            </w:tcBorders>
            <w:shd w:val="clear" w:color="000000" w:fill="EDEDED"/>
            <w:vAlign w:val="center"/>
            <w:hideMark/>
          </w:tcPr>
          <w:p w14:paraId="3D0509E2" w14:textId="77777777" w:rsidR="005B7158" w:rsidRPr="00704F63" w:rsidRDefault="005B7158" w:rsidP="005B7158">
            <w:pPr>
              <w:contextualSpacing w:val="0"/>
              <w:jc w:val="center"/>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7</w:t>
            </w:r>
          </w:p>
        </w:tc>
        <w:tc>
          <w:tcPr>
            <w:tcW w:w="1026" w:type="dxa"/>
            <w:tcBorders>
              <w:top w:val="nil"/>
              <w:left w:val="nil"/>
              <w:bottom w:val="nil"/>
              <w:right w:val="single" w:sz="4" w:space="0" w:color="auto"/>
            </w:tcBorders>
            <w:shd w:val="clear" w:color="000000" w:fill="EDEDED"/>
            <w:vAlign w:val="center"/>
            <w:hideMark/>
          </w:tcPr>
          <w:p w14:paraId="055903D7" w14:textId="77777777" w:rsidR="005B7158" w:rsidRPr="00704F63" w:rsidRDefault="005B7158" w:rsidP="005B7158">
            <w:pPr>
              <w:contextualSpacing w:val="0"/>
              <w:jc w:val="center"/>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8</w:t>
            </w:r>
          </w:p>
        </w:tc>
        <w:tc>
          <w:tcPr>
            <w:tcW w:w="1001" w:type="dxa"/>
            <w:tcBorders>
              <w:top w:val="nil"/>
              <w:left w:val="nil"/>
              <w:bottom w:val="nil"/>
              <w:right w:val="single" w:sz="4" w:space="0" w:color="auto"/>
            </w:tcBorders>
            <w:shd w:val="clear" w:color="000000" w:fill="EDEDED"/>
            <w:vAlign w:val="center"/>
            <w:hideMark/>
          </w:tcPr>
          <w:p w14:paraId="42F4EF53" w14:textId="77777777" w:rsidR="005B7158" w:rsidRPr="00704F63" w:rsidRDefault="005B7158" w:rsidP="005B7158">
            <w:pPr>
              <w:contextualSpacing w:val="0"/>
              <w:jc w:val="center"/>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9</w:t>
            </w:r>
          </w:p>
        </w:tc>
        <w:tc>
          <w:tcPr>
            <w:tcW w:w="1001" w:type="dxa"/>
            <w:tcBorders>
              <w:top w:val="nil"/>
              <w:left w:val="nil"/>
              <w:bottom w:val="nil"/>
              <w:right w:val="single" w:sz="4" w:space="0" w:color="auto"/>
            </w:tcBorders>
            <w:shd w:val="clear" w:color="000000" w:fill="EDEDED"/>
            <w:vAlign w:val="center"/>
            <w:hideMark/>
          </w:tcPr>
          <w:p w14:paraId="498E210A" w14:textId="77777777" w:rsidR="005B7158" w:rsidRPr="00704F63" w:rsidRDefault="005B7158" w:rsidP="005B7158">
            <w:pPr>
              <w:contextualSpacing w:val="0"/>
              <w:jc w:val="center"/>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10</w:t>
            </w:r>
          </w:p>
        </w:tc>
        <w:tc>
          <w:tcPr>
            <w:tcW w:w="1205" w:type="dxa"/>
            <w:vMerge/>
            <w:tcBorders>
              <w:top w:val="single" w:sz="4" w:space="0" w:color="auto"/>
              <w:left w:val="single" w:sz="4" w:space="0" w:color="auto"/>
              <w:bottom w:val="single" w:sz="4" w:space="0" w:color="auto"/>
              <w:right w:val="single" w:sz="4" w:space="0" w:color="auto"/>
            </w:tcBorders>
            <w:vAlign w:val="center"/>
            <w:hideMark/>
          </w:tcPr>
          <w:p w14:paraId="6C9646F6" w14:textId="77777777" w:rsidR="005B7158" w:rsidRPr="00704F63" w:rsidRDefault="005B7158" w:rsidP="005B7158">
            <w:pPr>
              <w:contextualSpacing w:val="0"/>
              <w:rPr>
                <w:rFonts w:ascii="Calibri" w:eastAsia="Times New Roman" w:hAnsi="Calibri" w:cs="Calibri"/>
                <w:b/>
                <w:bCs/>
                <w:color w:val="000000"/>
                <w:sz w:val="18"/>
                <w:szCs w:val="18"/>
                <w:lang w:eastAsia="zh-CN"/>
              </w:rPr>
            </w:pPr>
          </w:p>
        </w:tc>
      </w:tr>
      <w:tr w:rsidR="005B7158" w:rsidRPr="00704F63" w14:paraId="6DFAC979" w14:textId="77777777" w:rsidTr="008847F4">
        <w:trPr>
          <w:trHeight w:val="636"/>
        </w:trPr>
        <w:tc>
          <w:tcPr>
            <w:tcW w:w="1307" w:type="dxa"/>
            <w:tcBorders>
              <w:top w:val="single" w:sz="4" w:space="0" w:color="auto"/>
              <w:left w:val="single" w:sz="4" w:space="0" w:color="auto"/>
              <w:bottom w:val="single" w:sz="4" w:space="0" w:color="auto"/>
              <w:right w:val="single" w:sz="4" w:space="0" w:color="auto"/>
            </w:tcBorders>
            <w:shd w:val="clear" w:color="000000" w:fill="EDEDED"/>
            <w:vAlign w:val="center"/>
            <w:hideMark/>
          </w:tcPr>
          <w:p w14:paraId="4C0D2796" w14:textId="77777777" w:rsidR="005B7158" w:rsidRPr="00704F63" w:rsidRDefault="005B7158" w:rsidP="005B7158">
            <w:pPr>
              <w:contextualSpacing w:val="0"/>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 xml:space="preserve">Component A: </w:t>
            </w:r>
            <w:r w:rsidRPr="00704F63">
              <w:rPr>
                <w:rFonts w:ascii="Calibri" w:eastAsia="Times New Roman" w:hAnsi="Calibri" w:cs="Calibri"/>
                <w:color w:val="000000"/>
                <w:sz w:val="18"/>
                <w:szCs w:val="18"/>
                <w:lang w:val="en-GB" w:eastAsia="zh-CN"/>
              </w:rPr>
              <w:t xml:space="preserve">Technical studies, etc. </w:t>
            </w:r>
          </w:p>
        </w:tc>
        <w:tc>
          <w:tcPr>
            <w:tcW w:w="1001" w:type="dxa"/>
            <w:tcBorders>
              <w:top w:val="single" w:sz="4" w:space="0" w:color="auto"/>
              <w:left w:val="nil"/>
              <w:bottom w:val="single" w:sz="4" w:space="0" w:color="auto"/>
              <w:right w:val="single" w:sz="4" w:space="0" w:color="auto"/>
            </w:tcBorders>
            <w:shd w:val="clear" w:color="000000" w:fill="808080"/>
            <w:vAlign w:val="center"/>
            <w:hideMark/>
          </w:tcPr>
          <w:p w14:paraId="2FB479DD"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eastAsia="zh-CN"/>
              </w:rPr>
              <w:t> </w:t>
            </w:r>
          </w:p>
        </w:tc>
        <w:tc>
          <w:tcPr>
            <w:tcW w:w="1002" w:type="dxa"/>
            <w:tcBorders>
              <w:top w:val="single" w:sz="4" w:space="0" w:color="auto"/>
              <w:left w:val="nil"/>
              <w:bottom w:val="single" w:sz="4" w:space="0" w:color="auto"/>
              <w:right w:val="single" w:sz="4" w:space="0" w:color="auto"/>
            </w:tcBorders>
            <w:shd w:val="clear" w:color="000000" w:fill="808080"/>
            <w:vAlign w:val="center"/>
            <w:hideMark/>
          </w:tcPr>
          <w:p w14:paraId="39B3DAFE"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eastAsia="zh-CN"/>
              </w:rPr>
              <w:t> </w:t>
            </w:r>
          </w:p>
        </w:tc>
        <w:tc>
          <w:tcPr>
            <w:tcW w:w="1001" w:type="dxa"/>
            <w:tcBorders>
              <w:top w:val="single" w:sz="4" w:space="0" w:color="auto"/>
              <w:left w:val="nil"/>
              <w:bottom w:val="single" w:sz="4" w:space="0" w:color="auto"/>
              <w:right w:val="single" w:sz="4" w:space="0" w:color="auto"/>
            </w:tcBorders>
            <w:shd w:val="clear" w:color="auto" w:fill="767171" w:themeFill="background2" w:themeFillShade="80"/>
            <w:vAlign w:val="center"/>
            <w:hideMark/>
          </w:tcPr>
          <w:p w14:paraId="43E51598"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8847F4">
              <w:rPr>
                <w:rFonts w:ascii="Calibri" w:eastAsia="Times New Roman" w:hAnsi="Calibri" w:cs="Calibri"/>
                <w:color w:val="000000"/>
                <w:sz w:val="18"/>
                <w:szCs w:val="18"/>
                <w:lang w:eastAsia="zh-CN"/>
              </w:rPr>
              <w:t> </w:t>
            </w:r>
          </w:p>
        </w:tc>
        <w:tc>
          <w:tcPr>
            <w:tcW w:w="1001" w:type="dxa"/>
            <w:tcBorders>
              <w:top w:val="single" w:sz="4" w:space="0" w:color="auto"/>
              <w:left w:val="nil"/>
              <w:bottom w:val="single" w:sz="4" w:space="0" w:color="auto"/>
              <w:right w:val="single" w:sz="4" w:space="0" w:color="auto"/>
            </w:tcBorders>
            <w:vAlign w:val="center"/>
            <w:hideMark/>
          </w:tcPr>
          <w:p w14:paraId="467A4175"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val="en-GB" w:eastAsia="zh-CN"/>
              </w:rPr>
              <w:t> </w:t>
            </w:r>
          </w:p>
        </w:tc>
        <w:tc>
          <w:tcPr>
            <w:tcW w:w="1001" w:type="dxa"/>
            <w:tcBorders>
              <w:top w:val="single" w:sz="4" w:space="0" w:color="auto"/>
              <w:left w:val="nil"/>
              <w:bottom w:val="single" w:sz="4" w:space="0" w:color="auto"/>
              <w:right w:val="single" w:sz="4" w:space="0" w:color="auto"/>
            </w:tcBorders>
            <w:vAlign w:val="center"/>
            <w:hideMark/>
          </w:tcPr>
          <w:p w14:paraId="5B2E0C28"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val="en-GB" w:eastAsia="zh-CN"/>
              </w:rPr>
              <w:t> </w:t>
            </w:r>
          </w:p>
        </w:tc>
        <w:tc>
          <w:tcPr>
            <w:tcW w:w="1001" w:type="dxa"/>
            <w:tcBorders>
              <w:top w:val="single" w:sz="4" w:space="0" w:color="auto"/>
              <w:left w:val="nil"/>
              <w:bottom w:val="single" w:sz="4" w:space="0" w:color="auto"/>
              <w:right w:val="single" w:sz="4" w:space="0" w:color="auto"/>
            </w:tcBorders>
            <w:vAlign w:val="center"/>
            <w:hideMark/>
          </w:tcPr>
          <w:p w14:paraId="10952E87"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val="en-GB" w:eastAsia="zh-CN"/>
              </w:rPr>
              <w:t> </w:t>
            </w:r>
          </w:p>
        </w:tc>
        <w:tc>
          <w:tcPr>
            <w:tcW w:w="1026" w:type="dxa"/>
            <w:tcBorders>
              <w:top w:val="single" w:sz="4" w:space="0" w:color="auto"/>
              <w:left w:val="nil"/>
              <w:bottom w:val="single" w:sz="4" w:space="0" w:color="auto"/>
              <w:right w:val="single" w:sz="4" w:space="0" w:color="auto"/>
            </w:tcBorders>
            <w:vAlign w:val="center"/>
            <w:hideMark/>
          </w:tcPr>
          <w:p w14:paraId="4626BC45"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val="en-GB" w:eastAsia="zh-CN"/>
              </w:rPr>
              <w:t> </w:t>
            </w:r>
          </w:p>
        </w:tc>
        <w:tc>
          <w:tcPr>
            <w:tcW w:w="1026" w:type="dxa"/>
            <w:tcBorders>
              <w:top w:val="single" w:sz="4" w:space="0" w:color="auto"/>
              <w:left w:val="nil"/>
              <w:bottom w:val="single" w:sz="4" w:space="0" w:color="auto"/>
              <w:right w:val="single" w:sz="4" w:space="0" w:color="auto"/>
            </w:tcBorders>
            <w:vAlign w:val="center"/>
            <w:hideMark/>
          </w:tcPr>
          <w:p w14:paraId="57118AFE"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val="en-GB" w:eastAsia="zh-CN"/>
              </w:rPr>
              <w:t> </w:t>
            </w:r>
          </w:p>
        </w:tc>
        <w:tc>
          <w:tcPr>
            <w:tcW w:w="1001" w:type="dxa"/>
            <w:tcBorders>
              <w:top w:val="single" w:sz="4" w:space="0" w:color="auto"/>
              <w:left w:val="nil"/>
              <w:bottom w:val="single" w:sz="4" w:space="0" w:color="auto"/>
              <w:right w:val="single" w:sz="4" w:space="0" w:color="auto"/>
            </w:tcBorders>
            <w:vAlign w:val="center"/>
            <w:hideMark/>
          </w:tcPr>
          <w:p w14:paraId="570E09A4"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val="en-GB" w:eastAsia="zh-CN"/>
              </w:rPr>
              <w:t> </w:t>
            </w:r>
          </w:p>
        </w:tc>
        <w:tc>
          <w:tcPr>
            <w:tcW w:w="1001" w:type="dxa"/>
            <w:tcBorders>
              <w:top w:val="single" w:sz="4" w:space="0" w:color="auto"/>
              <w:left w:val="nil"/>
              <w:bottom w:val="single" w:sz="4" w:space="0" w:color="auto"/>
              <w:right w:val="single" w:sz="4" w:space="0" w:color="auto"/>
            </w:tcBorders>
            <w:vAlign w:val="center"/>
            <w:hideMark/>
          </w:tcPr>
          <w:p w14:paraId="5094AA79"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val="en-GB" w:eastAsia="zh-CN"/>
              </w:rPr>
              <w:t> </w:t>
            </w:r>
          </w:p>
        </w:tc>
        <w:tc>
          <w:tcPr>
            <w:tcW w:w="1205" w:type="dxa"/>
            <w:tcBorders>
              <w:top w:val="single" w:sz="4" w:space="0" w:color="auto"/>
              <w:left w:val="nil"/>
              <w:bottom w:val="single" w:sz="4" w:space="0" w:color="auto"/>
              <w:right w:val="single" w:sz="4" w:space="0" w:color="auto"/>
            </w:tcBorders>
            <w:noWrap/>
            <w:vAlign w:val="bottom"/>
            <w:hideMark/>
          </w:tcPr>
          <w:p w14:paraId="725CD240" w14:textId="718A486F" w:rsidR="005B7158" w:rsidRPr="00704F63" w:rsidRDefault="007E2F0B" w:rsidP="005B7158">
            <w:pPr>
              <w:contextualSpacing w:val="0"/>
              <w:rPr>
                <w:rFonts w:ascii="Calibri" w:eastAsia="Times New Roman" w:hAnsi="Calibri" w:cs="Calibri"/>
                <w:color w:val="000000"/>
                <w:sz w:val="18"/>
                <w:szCs w:val="18"/>
                <w:lang w:eastAsia="zh-CN"/>
              </w:rPr>
            </w:pPr>
            <w:r>
              <w:rPr>
                <w:rFonts w:ascii="Calibri" w:eastAsia="Times New Roman" w:hAnsi="Calibri" w:cs="Calibri"/>
                <w:color w:val="000000"/>
                <w:sz w:val="18"/>
                <w:szCs w:val="18"/>
                <w:lang w:eastAsia="zh-CN"/>
              </w:rPr>
              <w:t>22,000</w:t>
            </w:r>
          </w:p>
        </w:tc>
      </w:tr>
      <w:tr w:rsidR="005B7158" w:rsidRPr="00704F63" w14:paraId="1B108004" w14:textId="77777777" w:rsidTr="005B7158">
        <w:trPr>
          <w:trHeight w:val="763"/>
        </w:trPr>
        <w:tc>
          <w:tcPr>
            <w:tcW w:w="1307" w:type="dxa"/>
            <w:tcBorders>
              <w:top w:val="nil"/>
              <w:left w:val="single" w:sz="4" w:space="0" w:color="auto"/>
              <w:bottom w:val="single" w:sz="4" w:space="0" w:color="auto"/>
              <w:right w:val="single" w:sz="4" w:space="0" w:color="auto"/>
            </w:tcBorders>
            <w:shd w:val="clear" w:color="000000" w:fill="EDEDED"/>
            <w:vAlign w:val="center"/>
            <w:hideMark/>
          </w:tcPr>
          <w:p w14:paraId="49101A45" w14:textId="77777777" w:rsidR="005B7158" w:rsidRPr="00704F63" w:rsidRDefault="005B7158" w:rsidP="005B7158">
            <w:pPr>
              <w:contextualSpacing w:val="0"/>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 xml:space="preserve">Component B: </w:t>
            </w:r>
            <w:r w:rsidRPr="00704F63">
              <w:rPr>
                <w:rFonts w:ascii="Calibri" w:eastAsia="Times New Roman" w:hAnsi="Calibri" w:cs="Calibri"/>
                <w:color w:val="000000"/>
                <w:sz w:val="18"/>
                <w:szCs w:val="18"/>
                <w:lang w:val="en-GB" w:eastAsia="zh-CN"/>
              </w:rPr>
              <w:t xml:space="preserve">Formulation of </w:t>
            </w:r>
            <w:proofErr w:type="spellStart"/>
            <w:r w:rsidRPr="00704F63">
              <w:rPr>
                <w:rFonts w:ascii="Calibri" w:eastAsia="Times New Roman" w:hAnsi="Calibri" w:cs="Calibri"/>
                <w:color w:val="000000"/>
                <w:sz w:val="18"/>
                <w:szCs w:val="18"/>
                <w:lang w:val="en-GB" w:eastAsia="zh-CN"/>
              </w:rPr>
              <w:t>ProDoc</w:t>
            </w:r>
            <w:proofErr w:type="spellEnd"/>
            <w:r w:rsidRPr="00704F63">
              <w:rPr>
                <w:rFonts w:ascii="Calibri" w:eastAsia="Times New Roman" w:hAnsi="Calibri" w:cs="Calibri"/>
                <w:color w:val="000000"/>
                <w:sz w:val="18"/>
                <w:szCs w:val="18"/>
                <w:lang w:val="en-GB" w:eastAsia="zh-CN"/>
              </w:rPr>
              <w:t>, etc.</w:t>
            </w:r>
          </w:p>
        </w:tc>
        <w:tc>
          <w:tcPr>
            <w:tcW w:w="1001" w:type="dxa"/>
            <w:tcBorders>
              <w:top w:val="nil"/>
              <w:left w:val="nil"/>
              <w:bottom w:val="single" w:sz="4" w:space="0" w:color="auto"/>
              <w:right w:val="single" w:sz="4" w:space="0" w:color="auto"/>
            </w:tcBorders>
            <w:vAlign w:val="center"/>
            <w:hideMark/>
          </w:tcPr>
          <w:p w14:paraId="09CCB7E4"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val="en-GB" w:eastAsia="zh-CN"/>
              </w:rPr>
              <w:t> </w:t>
            </w:r>
          </w:p>
        </w:tc>
        <w:tc>
          <w:tcPr>
            <w:tcW w:w="1002" w:type="dxa"/>
            <w:tcBorders>
              <w:top w:val="nil"/>
              <w:left w:val="nil"/>
              <w:bottom w:val="single" w:sz="4" w:space="0" w:color="auto"/>
              <w:right w:val="single" w:sz="4" w:space="0" w:color="auto"/>
            </w:tcBorders>
            <w:vAlign w:val="center"/>
            <w:hideMark/>
          </w:tcPr>
          <w:p w14:paraId="0DB74BBF"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val="en-GB" w:eastAsia="zh-CN"/>
              </w:rPr>
              <w:t> </w:t>
            </w:r>
          </w:p>
        </w:tc>
        <w:tc>
          <w:tcPr>
            <w:tcW w:w="1001" w:type="dxa"/>
            <w:tcBorders>
              <w:top w:val="nil"/>
              <w:left w:val="nil"/>
              <w:bottom w:val="single" w:sz="4" w:space="0" w:color="auto"/>
              <w:right w:val="single" w:sz="4" w:space="0" w:color="auto"/>
            </w:tcBorders>
            <w:shd w:val="clear" w:color="000000" w:fill="808080"/>
            <w:vAlign w:val="center"/>
            <w:hideMark/>
          </w:tcPr>
          <w:p w14:paraId="4BE18E6A"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eastAsia="zh-CN"/>
              </w:rPr>
              <w:t> </w:t>
            </w:r>
          </w:p>
        </w:tc>
        <w:tc>
          <w:tcPr>
            <w:tcW w:w="1001" w:type="dxa"/>
            <w:tcBorders>
              <w:top w:val="nil"/>
              <w:left w:val="nil"/>
              <w:bottom w:val="single" w:sz="4" w:space="0" w:color="auto"/>
              <w:right w:val="single" w:sz="4" w:space="0" w:color="auto"/>
            </w:tcBorders>
            <w:shd w:val="clear" w:color="000000" w:fill="808080"/>
            <w:vAlign w:val="center"/>
            <w:hideMark/>
          </w:tcPr>
          <w:p w14:paraId="272162E8"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eastAsia="zh-CN"/>
              </w:rPr>
              <w:t> </w:t>
            </w:r>
          </w:p>
        </w:tc>
        <w:tc>
          <w:tcPr>
            <w:tcW w:w="1001" w:type="dxa"/>
            <w:tcBorders>
              <w:top w:val="nil"/>
              <w:left w:val="nil"/>
              <w:bottom w:val="single" w:sz="4" w:space="0" w:color="auto"/>
              <w:right w:val="single" w:sz="4" w:space="0" w:color="auto"/>
            </w:tcBorders>
            <w:shd w:val="clear" w:color="000000" w:fill="808080"/>
            <w:vAlign w:val="center"/>
            <w:hideMark/>
          </w:tcPr>
          <w:p w14:paraId="46DC356C"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eastAsia="zh-CN"/>
              </w:rPr>
              <w:t> </w:t>
            </w:r>
          </w:p>
        </w:tc>
        <w:tc>
          <w:tcPr>
            <w:tcW w:w="1001" w:type="dxa"/>
            <w:tcBorders>
              <w:top w:val="nil"/>
              <w:left w:val="nil"/>
              <w:bottom w:val="single" w:sz="4" w:space="0" w:color="auto"/>
              <w:right w:val="single" w:sz="4" w:space="0" w:color="auto"/>
            </w:tcBorders>
            <w:shd w:val="clear" w:color="000000" w:fill="808080"/>
            <w:vAlign w:val="center"/>
            <w:hideMark/>
          </w:tcPr>
          <w:p w14:paraId="08FA5398"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eastAsia="zh-CN"/>
              </w:rPr>
              <w:t> </w:t>
            </w:r>
          </w:p>
        </w:tc>
        <w:tc>
          <w:tcPr>
            <w:tcW w:w="1026" w:type="dxa"/>
            <w:tcBorders>
              <w:top w:val="nil"/>
              <w:left w:val="nil"/>
              <w:bottom w:val="single" w:sz="4" w:space="0" w:color="auto"/>
              <w:right w:val="single" w:sz="4" w:space="0" w:color="auto"/>
            </w:tcBorders>
            <w:shd w:val="clear" w:color="000000" w:fill="808080"/>
            <w:vAlign w:val="center"/>
            <w:hideMark/>
          </w:tcPr>
          <w:p w14:paraId="06659C27"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eastAsia="zh-CN"/>
              </w:rPr>
              <w:t> </w:t>
            </w:r>
          </w:p>
        </w:tc>
        <w:tc>
          <w:tcPr>
            <w:tcW w:w="1026" w:type="dxa"/>
            <w:tcBorders>
              <w:top w:val="nil"/>
              <w:left w:val="nil"/>
              <w:bottom w:val="single" w:sz="4" w:space="0" w:color="auto"/>
              <w:right w:val="single" w:sz="4" w:space="0" w:color="auto"/>
            </w:tcBorders>
            <w:vAlign w:val="center"/>
            <w:hideMark/>
          </w:tcPr>
          <w:p w14:paraId="032444E9"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val="en-GB" w:eastAsia="zh-CN"/>
              </w:rPr>
              <w:t> </w:t>
            </w:r>
          </w:p>
        </w:tc>
        <w:tc>
          <w:tcPr>
            <w:tcW w:w="1001" w:type="dxa"/>
            <w:tcBorders>
              <w:top w:val="nil"/>
              <w:left w:val="nil"/>
              <w:bottom w:val="single" w:sz="4" w:space="0" w:color="auto"/>
              <w:right w:val="single" w:sz="4" w:space="0" w:color="auto"/>
            </w:tcBorders>
            <w:vAlign w:val="center"/>
            <w:hideMark/>
          </w:tcPr>
          <w:p w14:paraId="21744FBA"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val="en-GB" w:eastAsia="zh-CN"/>
              </w:rPr>
              <w:t> </w:t>
            </w:r>
          </w:p>
        </w:tc>
        <w:tc>
          <w:tcPr>
            <w:tcW w:w="1001" w:type="dxa"/>
            <w:tcBorders>
              <w:top w:val="nil"/>
              <w:left w:val="nil"/>
              <w:bottom w:val="single" w:sz="4" w:space="0" w:color="auto"/>
              <w:right w:val="single" w:sz="4" w:space="0" w:color="auto"/>
            </w:tcBorders>
            <w:vAlign w:val="center"/>
            <w:hideMark/>
          </w:tcPr>
          <w:p w14:paraId="06234514"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val="en-GB" w:eastAsia="zh-CN"/>
              </w:rPr>
              <w:t> </w:t>
            </w:r>
          </w:p>
        </w:tc>
        <w:tc>
          <w:tcPr>
            <w:tcW w:w="1205" w:type="dxa"/>
            <w:tcBorders>
              <w:top w:val="nil"/>
              <w:left w:val="nil"/>
              <w:bottom w:val="single" w:sz="4" w:space="0" w:color="auto"/>
              <w:right w:val="single" w:sz="4" w:space="0" w:color="auto"/>
            </w:tcBorders>
            <w:noWrap/>
            <w:vAlign w:val="bottom"/>
            <w:hideMark/>
          </w:tcPr>
          <w:p w14:paraId="121DC4B8" w14:textId="413122A8"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eastAsia="zh-CN"/>
              </w:rPr>
              <w:t xml:space="preserve"> </w:t>
            </w:r>
            <w:r w:rsidR="007E2F0B">
              <w:rPr>
                <w:rFonts w:ascii="Calibri" w:eastAsia="Times New Roman" w:hAnsi="Calibri" w:cs="Calibri"/>
                <w:color w:val="000000"/>
                <w:sz w:val="18"/>
                <w:szCs w:val="18"/>
                <w:lang w:eastAsia="zh-CN"/>
              </w:rPr>
              <w:t>25,000</w:t>
            </w:r>
            <w:r w:rsidRPr="00704F63">
              <w:rPr>
                <w:rFonts w:ascii="Calibri" w:eastAsia="Times New Roman" w:hAnsi="Calibri" w:cs="Calibri"/>
                <w:color w:val="000000"/>
                <w:sz w:val="18"/>
                <w:szCs w:val="18"/>
                <w:lang w:eastAsia="zh-CN"/>
              </w:rPr>
              <w:t xml:space="preserve"> </w:t>
            </w:r>
          </w:p>
        </w:tc>
      </w:tr>
      <w:tr w:rsidR="005B7158" w:rsidRPr="00704F63" w14:paraId="6B80D687" w14:textId="77777777" w:rsidTr="005B7158">
        <w:trPr>
          <w:trHeight w:val="636"/>
        </w:trPr>
        <w:tc>
          <w:tcPr>
            <w:tcW w:w="1307" w:type="dxa"/>
            <w:tcBorders>
              <w:top w:val="nil"/>
              <w:left w:val="single" w:sz="4" w:space="0" w:color="auto"/>
              <w:bottom w:val="single" w:sz="4" w:space="0" w:color="auto"/>
              <w:right w:val="single" w:sz="4" w:space="0" w:color="auto"/>
            </w:tcBorders>
            <w:shd w:val="clear" w:color="000000" w:fill="EDEDED"/>
            <w:vAlign w:val="center"/>
            <w:hideMark/>
          </w:tcPr>
          <w:p w14:paraId="630BE3A1" w14:textId="77777777" w:rsidR="005B7158" w:rsidRPr="00704F63" w:rsidRDefault="005B7158" w:rsidP="005B7158">
            <w:pPr>
              <w:contextualSpacing w:val="0"/>
              <w:rPr>
                <w:rFonts w:ascii="Calibri" w:eastAsia="Times New Roman" w:hAnsi="Calibri" w:cs="Calibri"/>
                <w:b/>
                <w:bCs/>
                <w:color w:val="000000"/>
                <w:sz w:val="18"/>
                <w:szCs w:val="18"/>
                <w:lang w:eastAsia="zh-CN"/>
              </w:rPr>
            </w:pPr>
            <w:r w:rsidRPr="00704F63">
              <w:rPr>
                <w:rFonts w:ascii="Calibri" w:eastAsia="Times New Roman" w:hAnsi="Calibri" w:cs="Calibri"/>
                <w:b/>
                <w:bCs/>
                <w:color w:val="000000"/>
                <w:sz w:val="18"/>
                <w:szCs w:val="18"/>
                <w:lang w:val="en-GB" w:eastAsia="zh-CN"/>
              </w:rPr>
              <w:t xml:space="preserve">Component C: </w:t>
            </w:r>
            <w:r w:rsidRPr="00704F63">
              <w:rPr>
                <w:rFonts w:ascii="Calibri" w:eastAsia="Times New Roman" w:hAnsi="Calibri" w:cs="Calibri"/>
                <w:color w:val="000000"/>
                <w:sz w:val="18"/>
                <w:szCs w:val="18"/>
                <w:lang w:val="en-GB" w:eastAsia="zh-CN"/>
              </w:rPr>
              <w:t>Validation Workshop</w:t>
            </w:r>
          </w:p>
        </w:tc>
        <w:tc>
          <w:tcPr>
            <w:tcW w:w="1001" w:type="dxa"/>
            <w:tcBorders>
              <w:top w:val="nil"/>
              <w:left w:val="nil"/>
              <w:bottom w:val="single" w:sz="4" w:space="0" w:color="auto"/>
              <w:right w:val="single" w:sz="4" w:space="0" w:color="auto"/>
            </w:tcBorders>
            <w:vAlign w:val="center"/>
            <w:hideMark/>
          </w:tcPr>
          <w:p w14:paraId="5A2890F2"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val="en-GB" w:eastAsia="zh-CN"/>
              </w:rPr>
              <w:t> </w:t>
            </w:r>
          </w:p>
        </w:tc>
        <w:tc>
          <w:tcPr>
            <w:tcW w:w="1002" w:type="dxa"/>
            <w:tcBorders>
              <w:top w:val="nil"/>
              <w:left w:val="nil"/>
              <w:bottom w:val="single" w:sz="4" w:space="0" w:color="auto"/>
              <w:right w:val="single" w:sz="4" w:space="0" w:color="auto"/>
            </w:tcBorders>
            <w:vAlign w:val="center"/>
            <w:hideMark/>
          </w:tcPr>
          <w:p w14:paraId="614D7E9C"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val="en-GB" w:eastAsia="zh-CN"/>
              </w:rPr>
              <w:t> </w:t>
            </w:r>
          </w:p>
        </w:tc>
        <w:tc>
          <w:tcPr>
            <w:tcW w:w="1001" w:type="dxa"/>
            <w:tcBorders>
              <w:top w:val="nil"/>
              <w:left w:val="nil"/>
              <w:bottom w:val="single" w:sz="4" w:space="0" w:color="auto"/>
              <w:right w:val="single" w:sz="4" w:space="0" w:color="auto"/>
            </w:tcBorders>
            <w:vAlign w:val="center"/>
            <w:hideMark/>
          </w:tcPr>
          <w:p w14:paraId="74FF19AF"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val="en-GB" w:eastAsia="zh-CN"/>
              </w:rPr>
              <w:t> </w:t>
            </w:r>
          </w:p>
        </w:tc>
        <w:tc>
          <w:tcPr>
            <w:tcW w:w="1001" w:type="dxa"/>
            <w:tcBorders>
              <w:top w:val="nil"/>
              <w:left w:val="nil"/>
              <w:bottom w:val="single" w:sz="4" w:space="0" w:color="auto"/>
              <w:right w:val="single" w:sz="4" w:space="0" w:color="auto"/>
            </w:tcBorders>
            <w:vAlign w:val="center"/>
            <w:hideMark/>
          </w:tcPr>
          <w:p w14:paraId="798947CE"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val="en-GB" w:eastAsia="zh-CN"/>
              </w:rPr>
              <w:t> </w:t>
            </w:r>
          </w:p>
        </w:tc>
        <w:tc>
          <w:tcPr>
            <w:tcW w:w="1001" w:type="dxa"/>
            <w:tcBorders>
              <w:top w:val="nil"/>
              <w:left w:val="nil"/>
              <w:bottom w:val="single" w:sz="4" w:space="0" w:color="auto"/>
              <w:right w:val="single" w:sz="4" w:space="0" w:color="auto"/>
            </w:tcBorders>
            <w:vAlign w:val="center"/>
            <w:hideMark/>
          </w:tcPr>
          <w:p w14:paraId="2294A625"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val="en-GB" w:eastAsia="zh-CN"/>
              </w:rPr>
              <w:t> </w:t>
            </w:r>
          </w:p>
        </w:tc>
        <w:tc>
          <w:tcPr>
            <w:tcW w:w="1001" w:type="dxa"/>
            <w:tcBorders>
              <w:top w:val="nil"/>
              <w:left w:val="nil"/>
              <w:bottom w:val="single" w:sz="4" w:space="0" w:color="auto"/>
              <w:right w:val="single" w:sz="4" w:space="0" w:color="auto"/>
            </w:tcBorders>
            <w:vAlign w:val="center"/>
            <w:hideMark/>
          </w:tcPr>
          <w:p w14:paraId="3BB69A1B"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val="en-GB" w:eastAsia="zh-CN"/>
              </w:rPr>
              <w:t> </w:t>
            </w:r>
          </w:p>
        </w:tc>
        <w:tc>
          <w:tcPr>
            <w:tcW w:w="1026" w:type="dxa"/>
            <w:tcBorders>
              <w:top w:val="nil"/>
              <w:left w:val="nil"/>
              <w:bottom w:val="single" w:sz="4" w:space="0" w:color="auto"/>
              <w:right w:val="single" w:sz="4" w:space="0" w:color="auto"/>
            </w:tcBorders>
            <w:noWrap/>
            <w:vAlign w:val="bottom"/>
            <w:hideMark/>
          </w:tcPr>
          <w:p w14:paraId="6742CE48"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eastAsia="zh-CN"/>
              </w:rPr>
              <w:t> </w:t>
            </w:r>
          </w:p>
        </w:tc>
        <w:tc>
          <w:tcPr>
            <w:tcW w:w="1026" w:type="dxa"/>
            <w:tcBorders>
              <w:top w:val="nil"/>
              <w:left w:val="nil"/>
              <w:bottom w:val="single" w:sz="4" w:space="0" w:color="auto"/>
              <w:right w:val="single" w:sz="4" w:space="0" w:color="auto"/>
            </w:tcBorders>
            <w:shd w:val="clear" w:color="000000" w:fill="808080"/>
            <w:vAlign w:val="center"/>
            <w:hideMark/>
          </w:tcPr>
          <w:p w14:paraId="08F07D25"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eastAsia="zh-CN"/>
              </w:rPr>
              <w:t> </w:t>
            </w:r>
          </w:p>
        </w:tc>
        <w:tc>
          <w:tcPr>
            <w:tcW w:w="1001" w:type="dxa"/>
            <w:tcBorders>
              <w:top w:val="nil"/>
              <w:left w:val="nil"/>
              <w:bottom w:val="single" w:sz="4" w:space="0" w:color="auto"/>
              <w:right w:val="single" w:sz="4" w:space="0" w:color="auto"/>
            </w:tcBorders>
            <w:vAlign w:val="center"/>
            <w:hideMark/>
          </w:tcPr>
          <w:p w14:paraId="0CFDB7E1"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val="en-GB" w:eastAsia="zh-CN"/>
              </w:rPr>
              <w:t> </w:t>
            </w:r>
          </w:p>
        </w:tc>
        <w:tc>
          <w:tcPr>
            <w:tcW w:w="1001" w:type="dxa"/>
            <w:tcBorders>
              <w:top w:val="nil"/>
              <w:left w:val="nil"/>
              <w:bottom w:val="single" w:sz="4" w:space="0" w:color="auto"/>
              <w:right w:val="single" w:sz="4" w:space="0" w:color="auto"/>
            </w:tcBorders>
            <w:vAlign w:val="center"/>
            <w:hideMark/>
          </w:tcPr>
          <w:p w14:paraId="7C83F87E" w14:textId="77777777"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val="en-GB" w:eastAsia="zh-CN"/>
              </w:rPr>
              <w:t> </w:t>
            </w:r>
          </w:p>
        </w:tc>
        <w:tc>
          <w:tcPr>
            <w:tcW w:w="1205" w:type="dxa"/>
            <w:tcBorders>
              <w:top w:val="nil"/>
              <w:left w:val="nil"/>
              <w:bottom w:val="single" w:sz="4" w:space="0" w:color="auto"/>
              <w:right w:val="single" w:sz="4" w:space="0" w:color="auto"/>
            </w:tcBorders>
            <w:noWrap/>
            <w:vAlign w:val="bottom"/>
            <w:hideMark/>
          </w:tcPr>
          <w:p w14:paraId="6DE0FE18" w14:textId="4C41961B" w:rsidR="005B7158" w:rsidRPr="00704F63" w:rsidRDefault="005B7158" w:rsidP="005B7158">
            <w:pPr>
              <w:contextualSpacing w:val="0"/>
              <w:rPr>
                <w:rFonts w:ascii="Calibri" w:eastAsia="Times New Roman" w:hAnsi="Calibri" w:cs="Calibri"/>
                <w:color w:val="000000"/>
                <w:sz w:val="18"/>
                <w:szCs w:val="18"/>
                <w:lang w:eastAsia="zh-CN"/>
              </w:rPr>
            </w:pPr>
            <w:r w:rsidRPr="00704F63">
              <w:rPr>
                <w:rFonts w:ascii="Calibri" w:eastAsia="Times New Roman" w:hAnsi="Calibri" w:cs="Calibri"/>
                <w:color w:val="000000"/>
                <w:sz w:val="18"/>
                <w:szCs w:val="18"/>
                <w:lang w:eastAsia="zh-CN"/>
              </w:rPr>
              <w:t xml:space="preserve">   </w:t>
            </w:r>
            <w:r w:rsidR="007E2F0B">
              <w:rPr>
                <w:rFonts w:ascii="Calibri" w:eastAsia="Times New Roman" w:hAnsi="Calibri" w:cs="Calibri"/>
                <w:color w:val="000000"/>
                <w:sz w:val="18"/>
                <w:szCs w:val="18"/>
                <w:lang w:eastAsia="zh-CN"/>
              </w:rPr>
              <w:t>3</w:t>
            </w:r>
            <w:r w:rsidR="0064038D">
              <w:rPr>
                <w:rFonts w:ascii="Calibri" w:eastAsia="Times New Roman" w:hAnsi="Calibri" w:cs="Calibri"/>
                <w:color w:val="000000"/>
                <w:sz w:val="18"/>
                <w:szCs w:val="18"/>
                <w:lang w:eastAsia="zh-CN"/>
              </w:rPr>
              <w:t>,000</w:t>
            </w:r>
            <w:r w:rsidRPr="00704F63">
              <w:rPr>
                <w:rFonts w:ascii="Calibri" w:eastAsia="Times New Roman" w:hAnsi="Calibri" w:cs="Calibri"/>
                <w:color w:val="000000"/>
                <w:sz w:val="18"/>
                <w:szCs w:val="18"/>
                <w:lang w:eastAsia="zh-CN"/>
              </w:rPr>
              <w:t xml:space="preserve"> </w:t>
            </w:r>
          </w:p>
        </w:tc>
      </w:tr>
    </w:tbl>
    <w:p w14:paraId="6E568C0E" w14:textId="77777777" w:rsidR="00C265D1" w:rsidRDefault="00C265D1" w:rsidP="00C265D1">
      <w:pPr>
        <w:rPr>
          <w:i/>
          <w:shd w:val="clear" w:color="auto" w:fill="D9E2F3" w:themeFill="accent1" w:themeFillTint="33"/>
          <w:lang w:val="en-GB" w:eastAsia="ja-JP"/>
        </w:rPr>
      </w:pPr>
    </w:p>
    <w:p w14:paraId="0947EBDA" w14:textId="77777777" w:rsidR="00C265D1" w:rsidRDefault="00C265D1" w:rsidP="00C265D1">
      <w:pPr>
        <w:rPr>
          <w:lang w:val="en-GB" w:eastAsia="ja-JP"/>
        </w:rPr>
      </w:pPr>
    </w:p>
    <w:p w14:paraId="2EEBC664" w14:textId="77777777" w:rsidR="00C265D1" w:rsidRDefault="00C265D1" w:rsidP="00C265D1">
      <w:pPr>
        <w:rPr>
          <w:lang w:val="en-GB" w:eastAsia="ja-JP"/>
        </w:rPr>
      </w:pPr>
    </w:p>
    <w:p w14:paraId="2626A5E6" w14:textId="3940425B" w:rsidR="00C265D1" w:rsidRDefault="00C265D1" w:rsidP="00C265D1">
      <w:pPr>
        <w:spacing w:after="160" w:line="259" w:lineRule="auto"/>
        <w:contextualSpacing w:val="0"/>
        <w:rPr>
          <w:lang w:val="en-GB" w:eastAsia="ja-JP"/>
        </w:rPr>
      </w:pPr>
    </w:p>
    <w:p w14:paraId="33B72B8B" w14:textId="32D47D0D" w:rsidR="005B7158" w:rsidRDefault="005B7158">
      <w:pPr>
        <w:spacing w:after="160" w:line="259" w:lineRule="auto"/>
        <w:contextualSpacing w:val="0"/>
        <w:rPr>
          <w:lang w:val="en-GB" w:eastAsia="ja-JP"/>
        </w:rPr>
      </w:pPr>
    </w:p>
    <w:p w14:paraId="3DA182ED" w14:textId="77777777" w:rsidR="005B7158" w:rsidRDefault="005B7158" w:rsidP="00C265D1">
      <w:pPr>
        <w:rPr>
          <w:lang w:val="en-GB" w:eastAsia="ja-JP"/>
        </w:rPr>
        <w:sectPr w:rsidR="005B7158" w:rsidSect="00715032">
          <w:pgSz w:w="15840" w:h="12240" w:orient="landscape"/>
          <w:pgMar w:top="1440" w:right="1440" w:bottom="1440" w:left="1440" w:header="720" w:footer="720" w:gutter="0"/>
          <w:cols w:space="720"/>
          <w:docGrid w:linePitch="360"/>
        </w:sectPr>
      </w:pPr>
    </w:p>
    <w:p w14:paraId="150E35D0" w14:textId="77777777" w:rsidR="00C265D1" w:rsidRDefault="00C265D1" w:rsidP="00C265D1">
      <w:pPr>
        <w:pStyle w:val="Heading1"/>
        <w:numPr>
          <w:ilvl w:val="0"/>
          <w:numId w:val="2"/>
        </w:numPr>
        <w:rPr>
          <w:lang w:val="en-GB" w:eastAsia="ja-JP"/>
        </w:rPr>
      </w:pPr>
      <w:bookmarkStart w:id="9" w:name="_Toc8832258"/>
      <w:r>
        <w:rPr>
          <w:lang w:val="en-GB" w:eastAsia="ja-JP"/>
        </w:rPr>
        <w:lastRenderedPageBreak/>
        <w:t>Mandatory Annexes</w:t>
      </w:r>
      <w:bookmarkEnd w:id="9"/>
    </w:p>
    <w:p w14:paraId="5D331685" w14:textId="77777777" w:rsidR="00C265D1" w:rsidRDefault="00C265D1" w:rsidP="00C07931">
      <w:pPr>
        <w:pStyle w:val="Heading2"/>
        <w:rPr>
          <w:lang w:eastAsia="ja-JP"/>
        </w:rPr>
      </w:pPr>
    </w:p>
    <w:p w14:paraId="0BF3E1BC" w14:textId="77777777" w:rsidR="00C265D1" w:rsidRDefault="00C265D1" w:rsidP="00C07931">
      <w:pPr>
        <w:pStyle w:val="Heading2"/>
        <w:rPr>
          <w:lang w:eastAsia="ja-JP"/>
        </w:rPr>
      </w:pPr>
      <w:bookmarkStart w:id="10" w:name="_Toc8832259"/>
      <w:r>
        <w:rPr>
          <w:lang w:eastAsia="ja-JP"/>
        </w:rPr>
        <w:t>Annex 1: GEF CEO PIF/PPG Approval Letter</w:t>
      </w:r>
      <w:bookmarkEnd w:id="10"/>
    </w:p>
    <w:p w14:paraId="490CE99E" w14:textId="77777777" w:rsidR="00CA3EBE" w:rsidRDefault="00CA3EBE" w:rsidP="00CA3EBE">
      <w:pPr>
        <w:rPr>
          <w:lang w:eastAsia="ja-JP"/>
        </w:rPr>
      </w:pPr>
    </w:p>
    <w:p w14:paraId="65CFB288" w14:textId="77777777" w:rsidR="00CA3EBE" w:rsidRPr="00CA3EBE" w:rsidRDefault="00CA3EBE" w:rsidP="0010191A">
      <w:pPr>
        <w:rPr>
          <w:lang w:eastAsia="ja-JP"/>
        </w:rPr>
      </w:pPr>
    </w:p>
    <w:p w14:paraId="1748C526" w14:textId="5936A89C" w:rsidR="00C265D1" w:rsidRDefault="00CA3EBE" w:rsidP="00C265D1">
      <w:pPr>
        <w:rPr>
          <w:lang w:val="en-GB" w:eastAsia="ja-JP"/>
        </w:rPr>
      </w:pPr>
      <w:r w:rsidRPr="00CA3EBE">
        <w:rPr>
          <w:noProof/>
          <w:lang w:val="en-GB" w:eastAsia="ja-JP"/>
        </w:rPr>
        <w:drawing>
          <wp:inline distT="0" distB="0" distL="0" distR="0" wp14:anchorId="20EF59AA" wp14:editId="7754F673">
            <wp:extent cx="3190875" cy="5404104"/>
            <wp:effectExtent l="0" t="0" r="0" b="6350"/>
            <wp:docPr id="18301462" name="Picture 1" descr="A close 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1462" name="Picture 1" descr="A close up of a document&#10;&#10;AI-generated content may be incorrect."/>
                    <pic:cNvPicPr/>
                  </pic:nvPicPr>
                  <pic:blipFill>
                    <a:blip r:embed="rId45"/>
                    <a:stretch>
                      <a:fillRect/>
                    </a:stretch>
                  </pic:blipFill>
                  <pic:spPr>
                    <a:xfrm>
                      <a:off x="0" y="0"/>
                      <a:ext cx="3194389" cy="5410055"/>
                    </a:xfrm>
                    <a:prstGeom prst="rect">
                      <a:avLst/>
                    </a:prstGeom>
                  </pic:spPr>
                </pic:pic>
              </a:graphicData>
            </a:graphic>
          </wp:inline>
        </w:drawing>
      </w:r>
    </w:p>
    <w:p w14:paraId="5DBFF5AE" w14:textId="4AF9C6EF" w:rsidR="00C265D1" w:rsidRDefault="00C265D1" w:rsidP="008247A7">
      <w:pPr>
        <w:jc w:val="center"/>
        <w:rPr>
          <w:lang w:val="en-GB" w:eastAsia="ja-JP"/>
        </w:rPr>
      </w:pPr>
    </w:p>
    <w:p w14:paraId="2840FADD" w14:textId="77777777" w:rsidR="00C265D1" w:rsidRDefault="00C265D1" w:rsidP="00C265D1">
      <w:pPr>
        <w:rPr>
          <w:lang w:val="en-GB" w:eastAsia="ja-JP"/>
        </w:rPr>
      </w:pPr>
    </w:p>
    <w:p w14:paraId="5FE4C447" w14:textId="77777777" w:rsidR="00C265D1" w:rsidRDefault="00C265D1" w:rsidP="00C265D1">
      <w:pPr>
        <w:rPr>
          <w:lang w:val="en-GB" w:eastAsia="ja-JP"/>
        </w:rPr>
      </w:pPr>
    </w:p>
    <w:p w14:paraId="664AC962" w14:textId="77777777" w:rsidR="00C265D1" w:rsidRDefault="00C265D1" w:rsidP="00C265D1">
      <w:pPr>
        <w:rPr>
          <w:lang w:val="en-GB" w:eastAsia="ja-JP"/>
        </w:rPr>
      </w:pPr>
    </w:p>
    <w:p w14:paraId="5E1C9C87" w14:textId="77777777" w:rsidR="00C265D1" w:rsidRDefault="00C265D1" w:rsidP="00C265D1">
      <w:pPr>
        <w:rPr>
          <w:lang w:val="en-GB" w:eastAsia="ja-JP"/>
        </w:rPr>
      </w:pPr>
    </w:p>
    <w:p w14:paraId="0AADBE6A" w14:textId="77777777" w:rsidR="00C265D1" w:rsidRDefault="00C265D1" w:rsidP="00C265D1">
      <w:pPr>
        <w:rPr>
          <w:lang w:val="en-GB" w:eastAsia="ja-JP"/>
        </w:rPr>
      </w:pPr>
    </w:p>
    <w:p w14:paraId="466E940B" w14:textId="77777777" w:rsidR="00C265D1" w:rsidRDefault="00C265D1" w:rsidP="00C265D1">
      <w:pPr>
        <w:rPr>
          <w:lang w:val="en-GB" w:eastAsia="ja-JP"/>
        </w:rPr>
      </w:pPr>
    </w:p>
    <w:p w14:paraId="44C5ED3F" w14:textId="77777777" w:rsidR="00C265D1" w:rsidRDefault="00C265D1" w:rsidP="00C265D1">
      <w:pPr>
        <w:rPr>
          <w:lang w:val="en-GB" w:eastAsia="ja-JP"/>
        </w:rPr>
      </w:pPr>
    </w:p>
    <w:p w14:paraId="782B6525" w14:textId="77777777" w:rsidR="00C265D1" w:rsidRDefault="00C265D1" w:rsidP="00C265D1">
      <w:pPr>
        <w:rPr>
          <w:lang w:val="en-GB" w:eastAsia="ja-JP"/>
        </w:rPr>
      </w:pPr>
    </w:p>
    <w:p w14:paraId="33D445C9" w14:textId="77777777" w:rsidR="00C265D1" w:rsidRDefault="00C265D1" w:rsidP="00C265D1">
      <w:pPr>
        <w:rPr>
          <w:lang w:val="en-GB" w:eastAsia="ja-JP"/>
        </w:rPr>
      </w:pPr>
    </w:p>
    <w:p w14:paraId="1AD5DA1D" w14:textId="77777777" w:rsidR="00C265D1" w:rsidRDefault="00C265D1" w:rsidP="00C07931">
      <w:pPr>
        <w:pStyle w:val="Heading2"/>
        <w:rPr>
          <w:lang w:eastAsia="ja-JP"/>
        </w:rPr>
      </w:pPr>
      <w:bookmarkStart w:id="11" w:name="_Toc24718280"/>
      <w:bookmarkStart w:id="12" w:name="_Toc8832260"/>
      <w:r>
        <w:rPr>
          <w:lang w:eastAsia="ja-JP"/>
        </w:rPr>
        <w:lastRenderedPageBreak/>
        <w:t>Annex 2: Draft Terms of Reference (TORs) of Consultants Financed by the Project Preparatory Grant (GEF PPG)</w:t>
      </w:r>
      <w:bookmarkEnd w:id="11"/>
    </w:p>
    <w:p w14:paraId="251A6432" w14:textId="77777777" w:rsidR="00317274" w:rsidRDefault="00317274" w:rsidP="00317274">
      <w:pPr>
        <w:rPr>
          <w:lang w:eastAsia="ja-JP"/>
        </w:rPr>
      </w:pPr>
    </w:p>
    <w:tbl>
      <w:tblPr>
        <w:tblStyle w:val="TableGrid"/>
        <w:tblW w:w="0" w:type="auto"/>
        <w:tblInd w:w="113" w:type="dxa"/>
        <w:tblLook w:val="04A0" w:firstRow="1" w:lastRow="0" w:firstColumn="1" w:lastColumn="0" w:noHBand="0" w:noVBand="1"/>
      </w:tblPr>
      <w:tblGrid>
        <w:gridCol w:w="1673"/>
        <w:gridCol w:w="7564"/>
      </w:tblGrid>
      <w:tr w:rsidR="005A4B45" w:rsidRPr="00E82063" w14:paraId="332994B2" w14:textId="77777777" w:rsidTr="002C5E40">
        <w:tc>
          <w:tcPr>
            <w:tcW w:w="1673" w:type="dxa"/>
            <w:shd w:val="clear" w:color="auto" w:fill="EDEDED" w:themeFill="accent3" w:themeFillTint="33"/>
          </w:tcPr>
          <w:p w14:paraId="400FD1C6" w14:textId="77777777" w:rsidR="005A4B45" w:rsidRPr="00E82063" w:rsidRDefault="005A4B45" w:rsidP="002C5E40">
            <w:pPr>
              <w:rPr>
                <w:b/>
                <w:lang w:val="en-GB" w:eastAsia="ja-JP"/>
              </w:rPr>
            </w:pPr>
            <w:r w:rsidRPr="00E82063">
              <w:rPr>
                <w:b/>
                <w:lang w:val="en-GB" w:eastAsia="ja-JP"/>
              </w:rPr>
              <w:t>Position</w:t>
            </w:r>
            <w:r>
              <w:rPr>
                <w:b/>
                <w:lang w:val="en-GB" w:eastAsia="ja-JP"/>
              </w:rPr>
              <w:t>, Type</w:t>
            </w:r>
            <w:r w:rsidRPr="00E82063">
              <w:rPr>
                <w:b/>
                <w:lang w:val="en-GB" w:eastAsia="ja-JP"/>
              </w:rPr>
              <w:t xml:space="preserve"> and Cost</w:t>
            </w:r>
          </w:p>
        </w:tc>
        <w:tc>
          <w:tcPr>
            <w:tcW w:w="7564" w:type="dxa"/>
            <w:shd w:val="clear" w:color="auto" w:fill="EDEDED" w:themeFill="accent3" w:themeFillTint="33"/>
          </w:tcPr>
          <w:p w14:paraId="39EF7A0A" w14:textId="77777777" w:rsidR="005A4B45" w:rsidRPr="00FB5D88" w:rsidRDefault="005A4B45" w:rsidP="002C5E40">
            <w:pPr>
              <w:rPr>
                <w:b/>
                <w:lang w:val="en-GB" w:eastAsia="ja-JP"/>
              </w:rPr>
            </w:pPr>
            <w:r w:rsidRPr="00FB5D88">
              <w:rPr>
                <w:b/>
                <w:lang w:val="en-GB" w:eastAsia="ja-JP"/>
              </w:rPr>
              <w:t>Role, Deliverables and Qualifications</w:t>
            </w:r>
          </w:p>
        </w:tc>
      </w:tr>
      <w:tr w:rsidR="005A4B45" w14:paraId="3EF9341C" w14:textId="77777777" w:rsidTr="002C5E40">
        <w:tc>
          <w:tcPr>
            <w:tcW w:w="1673" w:type="dxa"/>
          </w:tcPr>
          <w:p w14:paraId="5D3A39F1" w14:textId="77777777" w:rsidR="005A4B45" w:rsidRPr="00C25B2D" w:rsidRDefault="005A4B45" w:rsidP="002C5E40">
            <w:pPr>
              <w:rPr>
                <w:b/>
                <w:sz w:val="20"/>
                <w:szCs w:val="20"/>
                <w:lang w:val="en-GB" w:eastAsia="ja-JP"/>
              </w:rPr>
            </w:pPr>
            <w:r w:rsidRPr="00CA0F22">
              <w:rPr>
                <w:b/>
                <w:sz w:val="20"/>
                <w:szCs w:val="20"/>
                <w:u w:val="single"/>
                <w:lang w:val="en-GB" w:eastAsia="ja-JP"/>
              </w:rPr>
              <w:t>Consultant 1:</w:t>
            </w:r>
            <w:r w:rsidRPr="00E82063">
              <w:rPr>
                <w:b/>
                <w:sz w:val="20"/>
                <w:szCs w:val="20"/>
                <w:lang w:val="en-GB" w:eastAsia="ja-JP"/>
              </w:rPr>
              <w:t xml:space="preserve"> </w:t>
            </w:r>
            <w:r w:rsidRPr="00C25B2D">
              <w:rPr>
                <w:sz w:val="20"/>
                <w:szCs w:val="20"/>
                <w:lang w:val="en-GB" w:eastAsia="ja-JP"/>
              </w:rPr>
              <w:t xml:space="preserve">International GEF Project Development Specialist (GEF PPG Team Leader)  </w:t>
            </w:r>
          </w:p>
          <w:p w14:paraId="1DCDC51E" w14:textId="77777777" w:rsidR="005A4B45" w:rsidRPr="00C25B2D" w:rsidRDefault="005A4B45" w:rsidP="002C5E40">
            <w:pPr>
              <w:rPr>
                <w:sz w:val="20"/>
                <w:szCs w:val="20"/>
                <w:lang w:val="en-GB" w:eastAsia="ja-JP"/>
              </w:rPr>
            </w:pPr>
          </w:p>
          <w:p w14:paraId="7A0FDF52" w14:textId="77777777" w:rsidR="005A4B45" w:rsidRPr="00C25B2D" w:rsidRDefault="005A4B45" w:rsidP="002C5E40">
            <w:pPr>
              <w:rPr>
                <w:sz w:val="20"/>
                <w:szCs w:val="20"/>
                <w:lang w:val="en-GB" w:eastAsia="ja-JP"/>
              </w:rPr>
            </w:pPr>
            <w:r w:rsidRPr="00C25B2D">
              <w:rPr>
                <w:b/>
                <w:sz w:val="20"/>
                <w:szCs w:val="20"/>
                <w:lang w:val="en-GB" w:eastAsia="ja-JP"/>
              </w:rPr>
              <w:t>Type:</w:t>
            </w:r>
            <w:r w:rsidRPr="00C25B2D">
              <w:rPr>
                <w:sz w:val="20"/>
                <w:szCs w:val="20"/>
                <w:lang w:val="en-GB" w:eastAsia="ja-JP"/>
              </w:rPr>
              <w:t xml:space="preserve"> IC</w:t>
            </w:r>
          </w:p>
          <w:p w14:paraId="4DF73B4F" w14:textId="77777777" w:rsidR="005A4B45" w:rsidRPr="00C25B2D" w:rsidRDefault="005A4B45" w:rsidP="002C5E40">
            <w:pPr>
              <w:rPr>
                <w:sz w:val="20"/>
                <w:szCs w:val="20"/>
                <w:lang w:val="en-GB" w:eastAsia="ja-JP"/>
              </w:rPr>
            </w:pPr>
          </w:p>
          <w:p w14:paraId="20AB1C8B" w14:textId="59D7A7DD" w:rsidR="005A4B45" w:rsidRPr="00C25B2D" w:rsidRDefault="005A4B45" w:rsidP="002C5E40">
            <w:pPr>
              <w:rPr>
                <w:sz w:val="20"/>
                <w:szCs w:val="20"/>
                <w:lang w:val="en-GB" w:eastAsia="ja-JP"/>
              </w:rPr>
            </w:pPr>
            <w:r w:rsidRPr="00C25B2D">
              <w:rPr>
                <w:b/>
                <w:sz w:val="20"/>
                <w:szCs w:val="20"/>
                <w:lang w:val="en-GB" w:eastAsia="ja-JP"/>
              </w:rPr>
              <w:t xml:space="preserve">Cost per person </w:t>
            </w:r>
            <w:r w:rsidRPr="00C25B2D">
              <w:rPr>
                <w:sz w:val="20"/>
                <w:szCs w:val="20"/>
                <w:lang w:val="en-GB" w:eastAsia="ja-JP"/>
              </w:rPr>
              <w:t>US$</w:t>
            </w:r>
            <w:r w:rsidR="0020007E">
              <w:rPr>
                <w:sz w:val="20"/>
                <w:szCs w:val="20"/>
                <w:lang w:val="en-GB" w:eastAsia="ja-JP"/>
              </w:rPr>
              <w:t>3</w:t>
            </w:r>
            <w:r w:rsidR="00215318">
              <w:rPr>
                <w:sz w:val="20"/>
                <w:szCs w:val="20"/>
                <w:lang w:val="en-GB" w:eastAsia="ja-JP"/>
              </w:rPr>
              <w:t>5</w:t>
            </w:r>
            <w:r w:rsidR="00573BEC" w:rsidRPr="00C25B2D">
              <w:rPr>
                <w:sz w:val="20"/>
                <w:szCs w:val="20"/>
                <w:lang w:val="en-GB" w:eastAsia="ja-JP"/>
              </w:rPr>
              <w:t>,000</w:t>
            </w:r>
          </w:p>
          <w:p w14:paraId="5F72C7FA" w14:textId="77777777" w:rsidR="005A4B45" w:rsidRPr="00C25B2D" w:rsidRDefault="005A4B45" w:rsidP="002C5E40">
            <w:pPr>
              <w:rPr>
                <w:sz w:val="20"/>
                <w:szCs w:val="20"/>
                <w:lang w:val="en-GB" w:eastAsia="ja-JP"/>
              </w:rPr>
            </w:pPr>
          </w:p>
          <w:p w14:paraId="516EA699" w14:textId="7088EE6E" w:rsidR="005A4B45" w:rsidRPr="00E82063" w:rsidRDefault="005A4B45" w:rsidP="00215318">
            <w:pPr>
              <w:rPr>
                <w:sz w:val="20"/>
                <w:szCs w:val="20"/>
                <w:lang w:val="en-GB" w:eastAsia="ja-JP"/>
              </w:rPr>
            </w:pPr>
            <w:r w:rsidRPr="00C25B2D">
              <w:rPr>
                <w:b/>
                <w:sz w:val="20"/>
                <w:szCs w:val="20"/>
                <w:lang w:val="en-GB" w:eastAsia="ja-JP"/>
              </w:rPr>
              <w:t xml:space="preserve">Number of </w:t>
            </w:r>
            <w:r w:rsidR="00573BEC" w:rsidRPr="00C25B2D">
              <w:rPr>
                <w:b/>
                <w:sz w:val="20"/>
                <w:szCs w:val="20"/>
                <w:lang w:val="en-GB" w:eastAsia="ja-JP"/>
              </w:rPr>
              <w:t>WD:</w:t>
            </w:r>
            <w:r w:rsidR="00D573F7">
              <w:rPr>
                <w:b/>
                <w:sz w:val="20"/>
                <w:szCs w:val="20"/>
                <w:lang w:val="en-GB" w:eastAsia="ja-JP"/>
              </w:rPr>
              <w:t xml:space="preserve"> </w:t>
            </w:r>
            <w:r w:rsidR="0020007E">
              <w:rPr>
                <w:b/>
                <w:sz w:val="20"/>
                <w:szCs w:val="20"/>
                <w:lang w:val="en-GB" w:eastAsia="ja-JP"/>
              </w:rPr>
              <w:t>45</w:t>
            </w:r>
            <w:r w:rsidR="00573BEC" w:rsidRPr="00C25B2D">
              <w:rPr>
                <w:b/>
                <w:sz w:val="20"/>
                <w:szCs w:val="20"/>
                <w:lang w:val="en-GB" w:eastAsia="ja-JP"/>
              </w:rPr>
              <w:t xml:space="preserve"> W</w:t>
            </w:r>
            <w:r w:rsidR="00D573F7">
              <w:rPr>
                <w:b/>
                <w:sz w:val="20"/>
                <w:szCs w:val="20"/>
                <w:lang w:val="en-GB" w:eastAsia="ja-JP"/>
              </w:rPr>
              <w:t xml:space="preserve">orking </w:t>
            </w:r>
            <w:r w:rsidR="0020007E">
              <w:rPr>
                <w:b/>
                <w:sz w:val="20"/>
                <w:szCs w:val="20"/>
                <w:lang w:val="en-GB" w:eastAsia="ja-JP"/>
              </w:rPr>
              <w:t>Days, including</w:t>
            </w:r>
            <w:r w:rsidR="00516BC9">
              <w:rPr>
                <w:b/>
                <w:sz w:val="20"/>
                <w:szCs w:val="20"/>
                <w:lang w:val="en-GB" w:eastAsia="ja-JP"/>
              </w:rPr>
              <w:t xml:space="preserve"> </w:t>
            </w:r>
            <w:r w:rsidR="0020007E">
              <w:rPr>
                <w:b/>
                <w:sz w:val="20"/>
                <w:szCs w:val="20"/>
                <w:lang w:val="en-GB" w:eastAsia="ja-JP"/>
              </w:rPr>
              <w:t>one</w:t>
            </w:r>
            <w:r w:rsidR="00516BC9">
              <w:rPr>
                <w:b/>
                <w:sz w:val="20"/>
                <w:szCs w:val="20"/>
                <w:lang w:val="en-GB" w:eastAsia="ja-JP"/>
              </w:rPr>
              <w:t xml:space="preserve"> visit to Jordan</w:t>
            </w:r>
          </w:p>
          <w:p w14:paraId="1CFA2130" w14:textId="77777777" w:rsidR="005A4B45" w:rsidRPr="00E82063" w:rsidRDefault="005A4B45" w:rsidP="002C5E40">
            <w:pPr>
              <w:rPr>
                <w:sz w:val="20"/>
                <w:szCs w:val="20"/>
                <w:lang w:val="en-GB" w:eastAsia="ja-JP"/>
              </w:rPr>
            </w:pPr>
          </w:p>
          <w:p w14:paraId="42D7ED9A" w14:textId="77777777" w:rsidR="005A4B45" w:rsidRPr="00E82063" w:rsidRDefault="005A4B45" w:rsidP="002C5E40">
            <w:pPr>
              <w:rPr>
                <w:sz w:val="20"/>
                <w:szCs w:val="20"/>
                <w:lang w:val="en-GB" w:eastAsia="ja-JP"/>
              </w:rPr>
            </w:pPr>
          </w:p>
        </w:tc>
        <w:tc>
          <w:tcPr>
            <w:tcW w:w="7564" w:type="dxa"/>
          </w:tcPr>
          <w:p w14:paraId="70C30B81" w14:textId="77777777" w:rsidR="005A4B45" w:rsidRPr="00FB5D88" w:rsidRDefault="005A4B45" w:rsidP="002C5E40">
            <w:pPr>
              <w:rPr>
                <w:b/>
                <w:sz w:val="20"/>
                <w:szCs w:val="20"/>
                <w:lang w:val="en-GB" w:eastAsia="ja-JP"/>
              </w:rPr>
            </w:pPr>
            <w:r w:rsidRPr="00FB5D88">
              <w:rPr>
                <w:b/>
                <w:sz w:val="20"/>
                <w:szCs w:val="20"/>
                <w:lang w:val="en-GB" w:eastAsia="ja-JP"/>
              </w:rPr>
              <w:t>Role</w:t>
            </w:r>
          </w:p>
          <w:p w14:paraId="059D368C" w14:textId="1DA5B487" w:rsidR="005A4B45" w:rsidRPr="00FB5D88" w:rsidRDefault="00522565" w:rsidP="00522565">
            <w:pPr>
              <w:rPr>
                <w:iCs/>
                <w:sz w:val="20"/>
                <w:szCs w:val="20"/>
                <w:lang w:val="en-GB" w:eastAsia="ja-JP"/>
              </w:rPr>
            </w:pPr>
            <w:r w:rsidRPr="00FB5D88">
              <w:rPr>
                <w:iCs/>
                <w:sz w:val="20"/>
                <w:szCs w:val="20"/>
                <w:lang w:val="en-GB" w:eastAsia="ja-JP"/>
              </w:rPr>
              <w:t>The International Project Development Specialist will be the GEF PPG Team Leader and will be responsible for quality assurance and timely preparation of all reports and documentation, including the finalized UNDP Project Document (</w:t>
            </w:r>
            <w:proofErr w:type="spellStart"/>
            <w:r w:rsidRPr="00FB5D88">
              <w:rPr>
                <w:iCs/>
                <w:sz w:val="20"/>
                <w:szCs w:val="20"/>
                <w:lang w:val="en-GB" w:eastAsia="ja-JP"/>
              </w:rPr>
              <w:t>ProDoc</w:t>
            </w:r>
            <w:proofErr w:type="spellEnd"/>
            <w:r w:rsidRPr="00FB5D88">
              <w:rPr>
                <w:iCs/>
                <w:sz w:val="20"/>
                <w:szCs w:val="20"/>
                <w:lang w:val="en-GB" w:eastAsia="ja-JP"/>
              </w:rPr>
              <w:t xml:space="preserve">) and CEO Endorsement Request, with all mandatory and project specific Annexes and supporting documentation. </w:t>
            </w:r>
            <w:r w:rsidR="001F5756" w:rsidRPr="00FB5D88">
              <w:rPr>
                <w:iCs/>
                <w:sz w:val="20"/>
                <w:szCs w:val="20"/>
                <w:lang w:val="en-GB" w:eastAsia="ja-JP"/>
              </w:rPr>
              <w:t>The International Project Development Specialist will work closely with the UNDP-GEF Regional Technical Advisors, as well as with national and international consultants</w:t>
            </w:r>
            <w:r w:rsidR="005A4B45" w:rsidRPr="00FB5D88">
              <w:rPr>
                <w:sz w:val="20"/>
                <w:szCs w:val="20"/>
                <w:lang w:val="en-GB" w:eastAsia="ja-JP"/>
              </w:rPr>
              <w:t>. S/he will be responsible for managing all consultants on the GEF PPG Team and coordinating the Team’s work.</w:t>
            </w:r>
          </w:p>
          <w:p w14:paraId="7B4254E0" w14:textId="77777777" w:rsidR="005A4B45" w:rsidRPr="00FB5D88" w:rsidRDefault="005A4B45" w:rsidP="002C5E40">
            <w:pPr>
              <w:rPr>
                <w:sz w:val="20"/>
                <w:szCs w:val="20"/>
                <w:lang w:val="en-GB" w:eastAsia="ja-JP"/>
              </w:rPr>
            </w:pPr>
          </w:p>
          <w:p w14:paraId="3ABF022C" w14:textId="77777777" w:rsidR="005A4B45" w:rsidRPr="00FB5D88" w:rsidRDefault="005A4B45" w:rsidP="002C5E40">
            <w:pPr>
              <w:rPr>
                <w:b/>
                <w:sz w:val="20"/>
                <w:szCs w:val="20"/>
                <w:lang w:val="en-GB" w:eastAsia="ja-JP"/>
              </w:rPr>
            </w:pPr>
            <w:r w:rsidRPr="00FB5D88">
              <w:rPr>
                <w:b/>
                <w:sz w:val="20"/>
                <w:szCs w:val="20"/>
                <w:lang w:val="en-GB" w:eastAsia="ja-JP"/>
              </w:rPr>
              <w:t>Responsibilities and Deliverables</w:t>
            </w:r>
          </w:p>
          <w:p w14:paraId="4CC321EF" w14:textId="77777777" w:rsidR="005A4B45" w:rsidRPr="00FB5D88" w:rsidRDefault="005A4B45" w:rsidP="00B30340">
            <w:pPr>
              <w:rPr>
                <w:b/>
                <w:bCs/>
                <w:sz w:val="20"/>
                <w:szCs w:val="20"/>
                <w:lang w:val="en-GB" w:eastAsia="ja-JP"/>
              </w:rPr>
            </w:pPr>
            <w:r w:rsidRPr="00FB5D88">
              <w:rPr>
                <w:b/>
                <w:bCs/>
                <w:sz w:val="20"/>
                <w:szCs w:val="20"/>
                <w:u w:val="single"/>
                <w:lang w:val="en-GB" w:eastAsia="ja-JP"/>
              </w:rPr>
              <w:t>Management of the GEF PPG Team</w:t>
            </w:r>
          </w:p>
          <w:p w14:paraId="62640E1C" w14:textId="6EADEE8A" w:rsidR="00B6705B" w:rsidRPr="00FB5D88" w:rsidRDefault="005A4B45" w:rsidP="009166F2">
            <w:pPr>
              <w:pStyle w:val="ListParagraph"/>
              <w:numPr>
                <w:ilvl w:val="0"/>
                <w:numId w:val="10"/>
              </w:numPr>
              <w:rPr>
                <w:sz w:val="20"/>
                <w:szCs w:val="20"/>
                <w:lang w:val="en-GB" w:eastAsia="ja-JP"/>
              </w:rPr>
            </w:pPr>
            <w:r w:rsidRPr="00FB5D88">
              <w:rPr>
                <w:sz w:val="20"/>
                <w:szCs w:val="20"/>
                <w:lang w:val="en-GB" w:eastAsia="ja-JP"/>
              </w:rPr>
              <w:t>Define and submit a detailed methodology and work plan in consultation with the other consultants with clear delegation of responsibilities for the National Consultants (NCs)</w:t>
            </w:r>
            <w:r w:rsidR="00B30340" w:rsidRPr="00FB5D88">
              <w:rPr>
                <w:sz w:val="20"/>
                <w:szCs w:val="20"/>
                <w:lang w:val="en-GB" w:eastAsia="ja-JP"/>
              </w:rPr>
              <w:t>.</w:t>
            </w:r>
          </w:p>
          <w:p w14:paraId="278B22FA" w14:textId="3D73C1E8" w:rsidR="005A4B45" w:rsidRPr="00FB5D88" w:rsidRDefault="005A4B45" w:rsidP="009166F2">
            <w:pPr>
              <w:pStyle w:val="ListParagraph"/>
              <w:numPr>
                <w:ilvl w:val="0"/>
                <w:numId w:val="10"/>
              </w:numPr>
              <w:rPr>
                <w:sz w:val="20"/>
                <w:szCs w:val="20"/>
                <w:lang w:val="en-GB" w:eastAsia="ja-JP"/>
              </w:rPr>
            </w:pPr>
            <w:r w:rsidRPr="00FB5D88">
              <w:rPr>
                <w:sz w:val="20"/>
                <w:szCs w:val="20"/>
                <w:lang w:val="en-GB" w:eastAsia="ja-JP"/>
              </w:rPr>
              <w:t>Ensure that project development is participatory, gender-responsive and based on extensive stakeholder engagements</w:t>
            </w:r>
            <w:r w:rsidR="00B30340" w:rsidRPr="00FB5D88">
              <w:rPr>
                <w:sz w:val="20"/>
                <w:szCs w:val="20"/>
                <w:lang w:val="en-GB" w:eastAsia="ja-JP"/>
              </w:rPr>
              <w:t>.</w:t>
            </w:r>
          </w:p>
          <w:p w14:paraId="00765C1F" w14:textId="77777777" w:rsidR="00B6705B" w:rsidRPr="00FB5D88" w:rsidRDefault="005A4B45" w:rsidP="009166F2">
            <w:pPr>
              <w:pStyle w:val="ListParagraph"/>
              <w:numPr>
                <w:ilvl w:val="0"/>
                <w:numId w:val="10"/>
              </w:numPr>
              <w:rPr>
                <w:sz w:val="20"/>
                <w:szCs w:val="20"/>
                <w:lang w:val="en-GB" w:eastAsia="ja-JP"/>
              </w:rPr>
            </w:pPr>
            <w:r w:rsidRPr="00FB5D88">
              <w:rPr>
                <w:sz w:val="20"/>
                <w:szCs w:val="20"/>
                <w:lang w:val="en-GB" w:eastAsia="ja-JP"/>
              </w:rPr>
              <w:t>Verify and ensure that all project components are technically sound and cost effective.</w:t>
            </w:r>
          </w:p>
          <w:p w14:paraId="216924DB" w14:textId="6338724E" w:rsidR="00B6705B" w:rsidRPr="00FB5D88" w:rsidRDefault="00B6705B" w:rsidP="009166F2">
            <w:pPr>
              <w:pStyle w:val="ListParagraph"/>
              <w:numPr>
                <w:ilvl w:val="0"/>
                <w:numId w:val="10"/>
              </w:numPr>
              <w:rPr>
                <w:sz w:val="20"/>
                <w:szCs w:val="20"/>
                <w:lang w:val="en-GB" w:eastAsia="ja-JP"/>
              </w:rPr>
            </w:pPr>
            <w:r w:rsidRPr="00FB5D88">
              <w:rPr>
                <w:sz w:val="20"/>
                <w:szCs w:val="20"/>
                <w:lang w:val="en-GB" w:eastAsia="ja-JP"/>
              </w:rPr>
              <w:t xml:space="preserve">To conduct </w:t>
            </w:r>
            <w:r w:rsidR="0020007E" w:rsidRPr="00FB5D88">
              <w:rPr>
                <w:sz w:val="20"/>
                <w:szCs w:val="20"/>
                <w:lang w:val="en-GB" w:eastAsia="ja-JP"/>
              </w:rPr>
              <w:t>one</w:t>
            </w:r>
            <w:r w:rsidR="00CA3EBE" w:rsidRPr="00FB5D88">
              <w:rPr>
                <w:sz w:val="20"/>
                <w:szCs w:val="20"/>
                <w:lang w:val="en-GB" w:eastAsia="ja-JP"/>
              </w:rPr>
              <w:t xml:space="preserve"> </w:t>
            </w:r>
            <w:r w:rsidRPr="00FB5D88">
              <w:rPr>
                <w:sz w:val="20"/>
                <w:szCs w:val="20"/>
                <w:lang w:val="en-GB" w:eastAsia="ja-JP"/>
              </w:rPr>
              <w:t>site visit</w:t>
            </w:r>
            <w:r w:rsidR="00CA3EBE" w:rsidRPr="00FB5D88">
              <w:rPr>
                <w:sz w:val="20"/>
                <w:szCs w:val="20"/>
                <w:lang w:val="en-GB" w:eastAsia="ja-JP"/>
              </w:rPr>
              <w:t xml:space="preserve"> with a total of </w:t>
            </w:r>
            <w:r w:rsidR="0020007E" w:rsidRPr="00FB5D88">
              <w:rPr>
                <w:sz w:val="20"/>
                <w:szCs w:val="20"/>
                <w:lang w:val="en-GB" w:eastAsia="ja-JP"/>
              </w:rPr>
              <w:t>7</w:t>
            </w:r>
            <w:r w:rsidR="00CA3EBE" w:rsidRPr="00FB5D88">
              <w:rPr>
                <w:sz w:val="20"/>
                <w:szCs w:val="20"/>
                <w:lang w:val="en-GB" w:eastAsia="ja-JP"/>
              </w:rPr>
              <w:t xml:space="preserve"> working days when needed for the purposes of the project’s formulation, to prepare project stakeholders for these essential elements,</w:t>
            </w:r>
            <w:r w:rsidRPr="00FB5D88">
              <w:rPr>
                <w:sz w:val="20"/>
                <w:szCs w:val="20"/>
                <w:lang w:val="en-GB" w:eastAsia="ja-JP"/>
              </w:rPr>
              <w:t xml:space="preserve"> which will take place during its implementation.</w:t>
            </w:r>
          </w:p>
          <w:p w14:paraId="6418D590" w14:textId="77777777" w:rsidR="00B30340" w:rsidRPr="00FB5D88" w:rsidRDefault="00B6705B" w:rsidP="009166F2">
            <w:pPr>
              <w:pStyle w:val="ListParagraph"/>
              <w:numPr>
                <w:ilvl w:val="0"/>
                <w:numId w:val="10"/>
              </w:numPr>
              <w:rPr>
                <w:sz w:val="20"/>
                <w:szCs w:val="20"/>
                <w:lang w:val="en-GB" w:eastAsia="ja-JP"/>
              </w:rPr>
            </w:pPr>
            <w:r w:rsidRPr="00FB5D88">
              <w:rPr>
                <w:sz w:val="20"/>
                <w:szCs w:val="20"/>
                <w:lang w:val="en-GB" w:eastAsia="ja-JP"/>
              </w:rPr>
              <w:t>To provide general advice and assistance as requested in the development by local consultants of the scope for various technical capacity strengthening activities contemplated for the Project</w:t>
            </w:r>
            <w:r w:rsidR="00B30340" w:rsidRPr="00FB5D88">
              <w:rPr>
                <w:sz w:val="20"/>
                <w:szCs w:val="20"/>
                <w:lang w:val="en-GB" w:eastAsia="ja-JP"/>
              </w:rPr>
              <w:t>.</w:t>
            </w:r>
          </w:p>
          <w:p w14:paraId="1C0BA845" w14:textId="1EE22101" w:rsidR="00B6705B" w:rsidRPr="00FB5D88" w:rsidRDefault="00B6705B" w:rsidP="009166F2">
            <w:pPr>
              <w:pStyle w:val="ListParagraph"/>
              <w:numPr>
                <w:ilvl w:val="0"/>
                <w:numId w:val="10"/>
              </w:numPr>
              <w:rPr>
                <w:sz w:val="20"/>
                <w:szCs w:val="20"/>
                <w:lang w:val="en-GB" w:eastAsia="ja-JP"/>
              </w:rPr>
            </w:pPr>
            <w:r w:rsidRPr="00FB5D88">
              <w:rPr>
                <w:sz w:val="20"/>
                <w:szCs w:val="20"/>
                <w:lang w:val="en-GB" w:eastAsia="ja-JP"/>
              </w:rPr>
              <w:t xml:space="preserve">To contribute and participate in the project interim workshop, disseminate related materials and to deliver presentations as necessary. </w:t>
            </w:r>
          </w:p>
          <w:p w14:paraId="36E428C3" w14:textId="77777777" w:rsidR="00B6705B" w:rsidRPr="00FB5D88" w:rsidRDefault="00B6705B" w:rsidP="00B6705B">
            <w:pPr>
              <w:ind w:left="360"/>
              <w:rPr>
                <w:sz w:val="20"/>
                <w:szCs w:val="20"/>
                <w:lang w:val="en-GB" w:eastAsia="ja-JP"/>
              </w:rPr>
            </w:pPr>
          </w:p>
          <w:p w14:paraId="1340CE20" w14:textId="77777777" w:rsidR="005A4B45" w:rsidRPr="00FB5D88" w:rsidRDefault="005A4B45" w:rsidP="002C5E40">
            <w:pPr>
              <w:pStyle w:val="ListParagraph"/>
              <w:ind w:left="691"/>
              <w:rPr>
                <w:sz w:val="20"/>
                <w:szCs w:val="20"/>
                <w:lang w:val="en-GB" w:eastAsia="ja-JP"/>
              </w:rPr>
            </w:pPr>
          </w:p>
          <w:p w14:paraId="38306596" w14:textId="5390081B" w:rsidR="005A4B45" w:rsidRPr="00FB5D88" w:rsidRDefault="005A4B45" w:rsidP="00B30340">
            <w:pPr>
              <w:rPr>
                <w:sz w:val="20"/>
                <w:szCs w:val="20"/>
                <w:lang w:val="en-GB" w:eastAsia="ja-JP"/>
              </w:rPr>
            </w:pPr>
            <w:r w:rsidRPr="00FB5D88">
              <w:rPr>
                <w:b/>
                <w:bCs/>
                <w:sz w:val="20"/>
                <w:szCs w:val="20"/>
                <w:u w:val="single"/>
                <w:lang w:val="en-GB" w:eastAsia="ja-JP"/>
              </w:rPr>
              <w:t>Preparatory Technical Studies and Reviews (Component A)</w:t>
            </w:r>
            <w:r w:rsidRPr="00FB5D88">
              <w:rPr>
                <w:b/>
                <w:bCs/>
                <w:sz w:val="20"/>
                <w:szCs w:val="20"/>
                <w:lang w:val="en-GB" w:eastAsia="ja-JP"/>
              </w:rPr>
              <w:t>:</w:t>
            </w:r>
            <w:r w:rsidRPr="00FB5D88">
              <w:rPr>
                <w:sz w:val="20"/>
                <w:szCs w:val="20"/>
                <w:lang w:val="en-GB" w:eastAsia="ja-JP"/>
              </w:rPr>
              <w:t xml:space="preserve"> With inputs from the national consultant, as detailed in their respective TORs:</w:t>
            </w:r>
          </w:p>
          <w:p w14:paraId="33B5FBAB" w14:textId="40D7006D" w:rsidR="005A4B45" w:rsidRPr="00FB5D88" w:rsidRDefault="005A4B45" w:rsidP="009166F2">
            <w:pPr>
              <w:pStyle w:val="ListParagraph"/>
              <w:numPr>
                <w:ilvl w:val="0"/>
                <w:numId w:val="10"/>
              </w:numPr>
              <w:rPr>
                <w:sz w:val="20"/>
                <w:szCs w:val="20"/>
                <w:lang w:val="en-GB" w:eastAsia="ja-JP"/>
              </w:rPr>
            </w:pPr>
            <w:r w:rsidRPr="00FB5D88">
              <w:rPr>
                <w:sz w:val="20"/>
                <w:szCs w:val="20"/>
                <w:lang w:val="en-GB" w:eastAsia="ja-JP"/>
              </w:rPr>
              <w:t xml:space="preserve">Compile baseline/situational analysis for the </w:t>
            </w:r>
            <w:r w:rsidR="00215318" w:rsidRPr="00FB5D88">
              <w:rPr>
                <w:sz w:val="20"/>
                <w:szCs w:val="20"/>
                <w:lang w:val="en-GB" w:eastAsia="ja-JP"/>
              </w:rPr>
              <w:t>Medium</w:t>
            </w:r>
            <w:r w:rsidRPr="00FB5D88">
              <w:rPr>
                <w:sz w:val="20"/>
                <w:szCs w:val="20"/>
                <w:lang w:val="en-GB" w:eastAsia="ja-JP"/>
              </w:rPr>
              <w:t>-size project (</w:t>
            </w:r>
            <w:r w:rsidR="00215318" w:rsidRPr="00FB5D88">
              <w:rPr>
                <w:sz w:val="20"/>
                <w:szCs w:val="20"/>
                <w:lang w:val="en-GB" w:eastAsia="ja-JP"/>
              </w:rPr>
              <w:t>M</w:t>
            </w:r>
            <w:r w:rsidRPr="00FB5D88">
              <w:rPr>
                <w:sz w:val="20"/>
                <w:szCs w:val="20"/>
                <w:lang w:val="en-GB" w:eastAsia="ja-JP"/>
              </w:rPr>
              <w:t>SP). This will include a precise definition of baseline projects, activities, budgets, goals</w:t>
            </w:r>
            <w:r w:rsidR="00B30340" w:rsidRPr="00FB5D88">
              <w:rPr>
                <w:sz w:val="20"/>
                <w:szCs w:val="20"/>
                <w:lang w:val="en-GB" w:eastAsia="ja-JP"/>
              </w:rPr>
              <w:t>,</w:t>
            </w:r>
            <w:r w:rsidRPr="00FB5D88">
              <w:rPr>
                <w:sz w:val="20"/>
                <w:szCs w:val="20"/>
                <w:lang w:val="en-GB" w:eastAsia="ja-JP"/>
              </w:rPr>
              <w:t xml:space="preserve"> and co-financial links to GEF outcomes</w:t>
            </w:r>
            <w:r w:rsidR="00B30340" w:rsidRPr="00FB5D88">
              <w:rPr>
                <w:sz w:val="20"/>
                <w:szCs w:val="20"/>
                <w:lang w:val="en-GB" w:eastAsia="ja-JP"/>
              </w:rPr>
              <w:t xml:space="preserve">, </w:t>
            </w:r>
            <w:r w:rsidRPr="00FB5D88">
              <w:rPr>
                <w:sz w:val="20"/>
                <w:szCs w:val="20"/>
                <w:lang w:val="en-GB" w:eastAsia="ja-JP"/>
              </w:rPr>
              <w:t>definition of GEF incremental value per outcome and output and presentation of results of the incremental cost-analysis in matrices as appropriate</w:t>
            </w:r>
            <w:r w:rsidR="004C43DF" w:rsidRPr="00FB5D88">
              <w:rPr>
                <w:sz w:val="20"/>
                <w:szCs w:val="20"/>
                <w:lang w:val="en-GB" w:eastAsia="ja-JP"/>
              </w:rPr>
              <w:t>:</w:t>
            </w:r>
          </w:p>
          <w:p w14:paraId="6784903B" w14:textId="16A94791" w:rsidR="005A4B45" w:rsidRPr="00FB5D88" w:rsidRDefault="005A4B45" w:rsidP="009166F2">
            <w:pPr>
              <w:pStyle w:val="ListParagraph"/>
              <w:numPr>
                <w:ilvl w:val="0"/>
                <w:numId w:val="10"/>
              </w:numPr>
              <w:rPr>
                <w:sz w:val="20"/>
                <w:szCs w:val="20"/>
                <w:lang w:val="en-GB" w:eastAsia="ja-JP"/>
              </w:rPr>
            </w:pPr>
            <w:r w:rsidRPr="00FB5D88">
              <w:rPr>
                <w:sz w:val="20"/>
                <w:szCs w:val="20"/>
                <w:lang w:val="en-GB" w:eastAsia="ja-JP"/>
              </w:rPr>
              <w:t>Lead and oversee the stakeholder analysis and consultations, with support from national consultants, and ensure that they are complete and comprehensive including consultations with the private sector</w:t>
            </w:r>
            <w:r w:rsidR="00B30340" w:rsidRPr="00FB5D88">
              <w:rPr>
                <w:sz w:val="20"/>
                <w:szCs w:val="20"/>
                <w:lang w:val="en-GB" w:eastAsia="ja-JP"/>
              </w:rPr>
              <w:t>.</w:t>
            </w:r>
          </w:p>
          <w:p w14:paraId="639E21B7" w14:textId="0B3D1647" w:rsidR="005A4B45" w:rsidRPr="00FB5D88" w:rsidRDefault="005A4B45" w:rsidP="009166F2">
            <w:pPr>
              <w:pStyle w:val="ListParagraph"/>
              <w:numPr>
                <w:ilvl w:val="0"/>
                <w:numId w:val="10"/>
              </w:numPr>
              <w:rPr>
                <w:sz w:val="20"/>
                <w:szCs w:val="20"/>
                <w:lang w:val="en-GB" w:eastAsia="ja-JP"/>
              </w:rPr>
            </w:pPr>
            <w:r w:rsidRPr="00FB5D88">
              <w:rPr>
                <w:sz w:val="20"/>
                <w:szCs w:val="20"/>
                <w:lang w:val="en-GB" w:eastAsia="ja-JP"/>
              </w:rPr>
              <w:t>Ensure the preparation of the gender analysis and ensure its findings are meaningfully integrated into the project’s strategy, theory of change and results framework</w:t>
            </w:r>
            <w:r w:rsidR="00265C43" w:rsidRPr="00FB5D88">
              <w:rPr>
                <w:sz w:val="20"/>
                <w:szCs w:val="20"/>
                <w:lang w:val="en-GB" w:eastAsia="ja-JP"/>
              </w:rPr>
              <w:t>.</w:t>
            </w:r>
          </w:p>
          <w:p w14:paraId="4480541A" w14:textId="55B1C284" w:rsidR="005A4B45" w:rsidRPr="00FB5D88" w:rsidRDefault="005A4B45" w:rsidP="009166F2">
            <w:pPr>
              <w:pStyle w:val="ListParagraph"/>
              <w:numPr>
                <w:ilvl w:val="0"/>
                <w:numId w:val="10"/>
              </w:numPr>
              <w:rPr>
                <w:sz w:val="20"/>
                <w:szCs w:val="20"/>
                <w:lang w:val="en-GB" w:eastAsia="ja-JP"/>
              </w:rPr>
            </w:pPr>
            <w:r w:rsidRPr="00FB5D88">
              <w:rPr>
                <w:sz w:val="20"/>
                <w:szCs w:val="20"/>
                <w:lang w:val="en-GB" w:eastAsia="ja-JP"/>
              </w:rPr>
              <w:t>Ensure action points, including risk assessments, from the UNDP Social and Environmental Screening Procedure (SESP) at the PIF stage (“pre-screening”) are fully implemented during the PPG, and update that screening in an iterative process throughout the PPG, and as appropriate</w:t>
            </w:r>
            <w:r w:rsidR="00265C43" w:rsidRPr="00FB5D88">
              <w:rPr>
                <w:sz w:val="20"/>
                <w:szCs w:val="20"/>
                <w:lang w:val="en-GB" w:eastAsia="ja-JP"/>
              </w:rPr>
              <w:t>.</w:t>
            </w:r>
          </w:p>
          <w:p w14:paraId="0A27557F" w14:textId="11EA9E95" w:rsidR="005A4B45" w:rsidRPr="00FB5D88" w:rsidRDefault="005A4B45" w:rsidP="009166F2">
            <w:pPr>
              <w:pStyle w:val="ListParagraph"/>
              <w:numPr>
                <w:ilvl w:val="0"/>
                <w:numId w:val="10"/>
              </w:numPr>
              <w:rPr>
                <w:sz w:val="20"/>
                <w:szCs w:val="20"/>
                <w:lang w:val="en-GB" w:eastAsia="ja-JP"/>
              </w:rPr>
            </w:pPr>
            <w:r w:rsidRPr="00FB5D88">
              <w:rPr>
                <w:sz w:val="20"/>
                <w:szCs w:val="20"/>
                <w:lang w:val="en-GB" w:eastAsia="ja-JP"/>
              </w:rPr>
              <w:lastRenderedPageBreak/>
              <w:t>Oversee the identification of the project sites, with documentation of selection criteria and making sure that geo-referenced data and maps are clearly presented both for targeted protected areas and broader landscapes, as applicable</w:t>
            </w:r>
            <w:r w:rsidR="00265C43" w:rsidRPr="00FB5D88">
              <w:rPr>
                <w:sz w:val="20"/>
                <w:szCs w:val="20"/>
                <w:lang w:val="en-GB" w:eastAsia="ja-JP"/>
              </w:rPr>
              <w:t>.</w:t>
            </w:r>
          </w:p>
          <w:p w14:paraId="220799C4" w14:textId="569AE443" w:rsidR="005A4B45" w:rsidRPr="00FB5D88" w:rsidRDefault="005A4B45" w:rsidP="009166F2">
            <w:pPr>
              <w:pStyle w:val="ListParagraph"/>
              <w:numPr>
                <w:ilvl w:val="0"/>
                <w:numId w:val="10"/>
              </w:numPr>
              <w:rPr>
                <w:sz w:val="20"/>
                <w:szCs w:val="20"/>
                <w:lang w:val="en-GB" w:eastAsia="ja-JP"/>
              </w:rPr>
            </w:pPr>
            <w:r w:rsidRPr="00FB5D88">
              <w:rPr>
                <w:sz w:val="20"/>
                <w:szCs w:val="20"/>
                <w:lang w:val="en-GB" w:eastAsia="ja-JP"/>
              </w:rPr>
              <w:t>Ensure the design of appropriate project knowledge management processes and platforms, ensuring appropriate linkages to existing mechanisms and knowledge sharing in project landscapes</w:t>
            </w:r>
            <w:r w:rsidR="00265C43" w:rsidRPr="00FB5D88">
              <w:rPr>
                <w:sz w:val="20"/>
                <w:szCs w:val="20"/>
                <w:lang w:val="en-GB" w:eastAsia="ja-JP"/>
              </w:rPr>
              <w:t>.</w:t>
            </w:r>
          </w:p>
          <w:p w14:paraId="18A2C9A0" w14:textId="4D199ACC" w:rsidR="005A4B45" w:rsidRPr="00FB5D88" w:rsidRDefault="005A4B45" w:rsidP="009166F2">
            <w:pPr>
              <w:pStyle w:val="ListParagraph"/>
              <w:numPr>
                <w:ilvl w:val="0"/>
                <w:numId w:val="10"/>
              </w:numPr>
              <w:rPr>
                <w:sz w:val="20"/>
                <w:szCs w:val="20"/>
                <w:lang w:val="en-GB" w:eastAsia="ja-JP"/>
              </w:rPr>
            </w:pPr>
            <w:r w:rsidRPr="00FB5D88">
              <w:rPr>
                <w:sz w:val="20"/>
                <w:szCs w:val="20"/>
                <w:lang w:val="en-GB" w:eastAsia="ja-JP"/>
              </w:rPr>
              <w:t>Lead and oversee the identification of opportunities for private sector engagement and co-financing</w:t>
            </w:r>
            <w:r w:rsidR="00265C43" w:rsidRPr="00FB5D88">
              <w:rPr>
                <w:sz w:val="20"/>
                <w:szCs w:val="20"/>
                <w:lang w:val="en-GB" w:eastAsia="ja-JP"/>
              </w:rPr>
              <w:t>.</w:t>
            </w:r>
            <w:r w:rsidRPr="00FB5D88">
              <w:rPr>
                <w:sz w:val="20"/>
                <w:szCs w:val="20"/>
                <w:lang w:val="en-GB" w:eastAsia="ja-JP"/>
              </w:rPr>
              <w:t xml:space="preserve"> </w:t>
            </w:r>
          </w:p>
          <w:p w14:paraId="381DB54D" w14:textId="435FB108" w:rsidR="005A4B45" w:rsidRPr="00FB5D88" w:rsidRDefault="005A4B45" w:rsidP="009166F2">
            <w:pPr>
              <w:pStyle w:val="ListParagraph"/>
              <w:numPr>
                <w:ilvl w:val="0"/>
                <w:numId w:val="10"/>
              </w:numPr>
              <w:rPr>
                <w:sz w:val="20"/>
                <w:szCs w:val="20"/>
                <w:lang w:val="en-GB" w:eastAsia="ja-JP"/>
              </w:rPr>
            </w:pPr>
            <w:r w:rsidRPr="00FB5D88">
              <w:rPr>
                <w:sz w:val="20"/>
                <w:szCs w:val="20"/>
                <w:lang w:val="en-GB" w:eastAsia="ja-JP"/>
              </w:rPr>
              <w:t>Ensure the preparation of partner capacity assessments and discussions on management arrangements early in the PPG process</w:t>
            </w:r>
            <w:r w:rsidR="00265C43" w:rsidRPr="00FB5D88">
              <w:rPr>
                <w:sz w:val="20"/>
                <w:szCs w:val="20"/>
                <w:lang w:val="en-GB" w:eastAsia="ja-JP"/>
              </w:rPr>
              <w:t>.</w:t>
            </w:r>
          </w:p>
          <w:p w14:paraId="66C10AF6" w14:textId="3FAD5025" w:rsidR="005A4B45" w:rsidRPr="00FB5D88" w:rsidRDefault="005A4B45" w:rsidP="009166F2">
            <w:pPr>
              <w:pStyle w:val="ListParagraph"/>
              <w:numPr>
                <w:ilvl w:val="0"/>
                <w:numId w:val="10"/>
              </w:numPr>
              <w:rPr>
                <w:sz w:val="20"/>
                <w:szCs w:val="20"/>
                <w:lang w:val="en-GB" w:eastAsia="ja-JP"/>
              </w:rPr>
            </w:pPr>
            <w:r w:rsidRPr="00FB5D88">
              <w:rPr>
                <w:sz w:val="20"/>
                <w:szCs w:val="20"/>
                <w:lang w:val="en-GB" w:eastAsia="ja-JP"/>
              </w:rPr>
              <w:t>Oversee the consultations with partners regarding financial planning</w:t>
            </w:r>
            <w:r w:rsidR="004C43DF" w:rsidRPr="00FB5D88">
              <w:rPr>
                <w:sz w:val="20"/>
                <w:szCs w:val="20"/>
                <w:lang w:val="en-GB" w:eastAsia="ja-JP"/>
              </w:rPr>
              <w:t>:</w:t>
            </w:r>
            <w:r w:rsidRPr="00FB5D88">
              <w:rPr>
                <w:sz w:val="20"/>
                <w:szCs w:val="20"/>
                <w:lang w:val="en-GB" w:eastAsia="ja-JP"/>
              </w:rPr>
              <w:t xml:space="preserve"> and</w:t>
            </w:r>
          </w:p>
          <w:p w14:paraId="16CE5DDB" w14:textId="77777777" w:rsidR="005A4B45" w:rsidRPr="00FB5D88" w:rsidRDefault="005A4B45" w:rsidP="009166F2">
            <w:pPr>
              <w:pStyle w:val="ListParagraph"/>
              <w:numPr>
                <w:ilvl w:val="0"/>
                <w:numId w:val="10"/>
              </w:numPr>
              <w:rPr>
                <w:sz w:val="20"/>
                <w:szCs w:val="20"/>
                <w:lang w:val="en-GB" w:eastAsia="ja-JP"/>
              </w:rPr>
            </w:pPr>
            <w:r w:rsidRPr="00FB5D88">
              <w:rPr>
                <w:sz w:val="20"/>
                <w:szCs w:val="20"/>
                <w:lang w:val="en-GB" w:eastAsia="ja-JP"/>
              </w:rPr>
              <w:t xml:space="preserve">Ensure completion of any additional studies that are determined to be needed for the preparation of the </w:t>
            </w:r>
            <w:proofErr w:type="spellStart"/>
            <w:r w:rsidRPr="00FB5D88">
              <w:rPr>
                <w:sz w:val="20"/>
                <w:szCs w:val="20"/>
                <w:lang w:val="en-GB" w:eastAsia="ja-JP"/>
              </w:rPr>
              <w:t>ProDoc</w:t>
            </w:r>
            <w:proofErr w:type="spellEnd"/>
            <w:r w:rsidRPr="00FB5D88">
              <w:rPr>
                <w:sz w:val="20"/>
                <w:szCs w:val="20"/>
                <w:lang w:val="en-GB" w:eastAsia="ja-JP"/>
              </w:rPr>
              <w:t xml:space="preserve"> and all other final outputs.</w:t>
            </w:r>
          </w:p>
          <w:p w14:paraId="05F34FE9" w14:textId="77777777" w:rsidR="005A4B45" w:rsidRPr="00FB5D88" w:rsidRDefault="005A4B45" w:rsidP="00041E92">
            <w:pPr>
              <w:pStyle w:val="ListParagraph"/>
              <w:ind w:left="360"/>
              <w:rPr>
                <w:sz w:val="20"/>
                <w:szCs w:val="20"/>
                <w:lang w:val="en-GB" w:eastAsia="ja-JP"/>
              </w:rPr>
            </w:pPr>
          </w:p>
          <w:p w14:paraId="624D5DB5" w14:textId="4A1098FA" w:rsidR="005A4B45" w:rsidRPr="00FB5D88" w:rsidRDefault="005A4B45" w:rsidP="00265C43">
            <w:pPr>
              <w:rPr>
                <w:sz w:val="20"/>
                <w:szCs w:val="20"/>
                <w:lang w:val="en-GB" w:eastAsia="ja-JP"/>
              </w:rPr>
            </w:pPr>
            <w:r w:rsidRPr="00FB5D88">
              <w:rPr>
                <w:b/>
                <w:bCs/>
                <w:sz w:val="20"/>
                <w:szCs w:val="20"/>
                <w:u w:val="single"/>
                <w:lang w:val="en-GB" w:eastAsia="ja-JP"/>
              </w:rPr>
              <w:t xml:space="preserve">Formulation of the </w:t>
            </w:r>
            <w:proofErr w:type="spellStart"/>
            <w:r w:rsidRPr="00FB5D88">
              <w:rPr>
                <w:b/>
                <w:bCs/>
                <w:sz w:val="20"/>
                <w:szCs w:val="20"/>
                <w:u w:val="single"/>
                <w:lang w:val="en-GB" w:eastAsia="ja-JP"/>
              </w:rPr>
              <w:t>ProDoc</w:t>
            </w:r>
            <w:proofErr w:type="spellEnd"/>
            <w:r w:rsidRPr="00FB5D88">
              <w:rPr>
                <w:b/>
                <w:bCs/>
                <w:sz w:val="20"/>
                <w:szCs w:val="20"/>
                <w:u w:val="single"/>
                <w:lang w:val="en-GB" w:eastAsia="ja-JP"/>
              </w:rPr>
              <w:t>, CEO Endorsement Request and Mandatory and Project Specific Annexes (Component B)</w:t>
            </w:r>
            <w:r w:rsidRPr="00FB5D88">
              <w:rPr>
                <w:b/>
                <w:bCs/>
                <w:sz w:val="20"/>
                <w:szCs w:val="20"/>
                <w:lang w:val="en-GB" w:eastAsia="ja-JP"/>
              </w:rPr>
              <w:t>:</w:t>
            </w:r>
            <w:r w:rsidRPr="00FB5D88">
              <w:rPr>
                <w:sz w:val="20"/>
                <w:szCs w:val="20"/>
                <w:lang w:val="en-GB" w:eastAsia="ja-JP"/>
              </w:rPr>
              <w:t xml:space="preserve"> With inputs from the national consultant, as detailed in their respective TORs, and based on international best practice:</w:t>
            </w:r>
          </w:p>
          <w:p w14:paraId="4D10CE35" w14:textId="6B8FB455" w:rsidR="005A4B45" w:rsidRPr="00FB5D88" w:rsidRDefault="005A4B45" w:rsidP="009166F2">
            <w:pPr>
              <w:pStyle w:val="ListParagraph"/>
              <w:numPr>
                <w:ilvl w:val="0"/>
                <w:numId w:val="10"/>
              </w:numPr>
              <w:rPr>
                <w:sz w:val="20"/>
                <w:szCs w:val="20"/>
                <w:lang w:val="en-GB" w:eastAsia="ja-JP"/>
              </w:rPr>
            </w:pPr>
            <w:r w:rsidRPr="00FB5D88">
              <w:rPr>
                <w:sz w:val="20"/>
                <w:szCs w:val="20"/>
                <w:lang w:val="en-GB" w:eastAsia="ja-JP"/>
              </w:rPr>
              <w:t>Develop, present</w:t>
            </w:r>
            <w:r w:rsidR="00B6705B" w:rsidRPr="00FB5D88">
              <w:rPr>
                <w:sz w:val="20"/>
                <w:szCs w:val="20"/>
                <w:lang w:val="en-GB" w:eastAsia="ja-JP"/>
              </w:rPr>
              <w:t>,</w:t>
            </w:r>
            <w:r w:rsidRPr="00FB5D88">
              <w:rPr>
                <w:sz w:val="20"/>
                <w:szCs w:val="20"/>
                <w:lang w:val="en-GB" w:eastAsia="ja-JP"/>
              </w:rPr>
              <w:t xml:space="preserve"> and articulate the project’s theory of change</w:t>
            </w:r>
            <w:r w:rsidR="004C43DF" w:rsidRPr="00FB5D88">
              <w:rPr>
                <w:sz w:val="20"/>
                <w:szCs w:val="20"/>
                <w:lang w:val="en-GB" w:eastAsia="ja-JP"/>
              </w:rPr>
              <w:t>:</w:t>
            </w:r>
          </w:p>
          <w:p w14:paraId="18C39ED9" w14:textId="48BA3D61" w:rsidR="005A4B45" w:rsidRPr="00FB5D88" w:rsidRDefault="005A4B45" w:rsidP="009166F2">
            <w:pPr>
              <w:pStyle w:val="ListParagraph"/>
              <w:numPr>
                <w:ilvl w:val="0"/>
                <w:numId w:val="10"/>
              </w:numPr>
              <w:rPr>
                <w:sz w:val="20"/>
                <w:szCs w:val="20"/>
                <w:lang w:val="en-GB" w:eastAsia="ja-JP"/>
              </w:rPr>
            </w:pPr>
            <w:r w:rsidRPr="00FB5D88">
              <w:rPr>
                <w:sz w:val="20"/>
                <w:szCs w:val="20"/>
                <w:lang w:val="en-GB" w:eastAsia="ja-JP"/>
              </w:rPr>
              <w:t>Develop the Results Framework in line with UNDP-GEF policy</w:t>
            </w:r>
            <w:r w:rsidR="004C43DF" w:rsidRPr="00FB5D88">
              <w:rPr>
                <w:sz w:val="20"/>
                <w:szCs w:val="20"/>
                <w:lang w:val="en-GB" w:eastAsia="ja-JP"/>
              </w:rPr>
              <w:t>:</w:t>
            </w:r>
          </w:p>
          <w:p w14:paraId="23B1AB46" w14:textId="21B56467" w:rsidR="005A4B45" w:rsidRPr="00FB5D88" w:rsidRDefault="005A4B45" w:rsidP="009166F2">
            <w:pPr>
              <w:pStyle w:val="ListParagraph"/>
              <w:numPr>
                <w:ilvl w:val="0"/>
                <w:numId w:val="10"/>
              </w:numPr>
              <w:rPr>
                <w:sz w:val="20"/>
                <w:szCs w:val="20"/>
                <w:lang w:val="en-GB" w:eastAsia="ja-JP"/>
              </w:rPr>
            </w:pPr>
            <w:r w:rsidRPr="00FB5D88">
              <w:rPr>
                <w:sz w:val="20"/>
                <w:szCs w:val="20"/>
                <w:lang w:val="en-GB" w:eastAsia="ja-JP"/>
              </w:rPr>
              <w:t>Develop a detailed Monitoring and Evaluation Plan and Budget</w:t>
            </w:r>
            <w:r w:rsidR="004C43DF" w:rsidRPr="00FB5D88">
              <w:rPr>
                <w:sz w:val="20"/>
                <w:szCs w:val="20"/>
                <w:lang w:val="en-GB" w:eastAsia="ja-JP"/>
              </w:rPr>
              <w:t>:</w:t>
            </w:r>
            <w:r w:rsidRPr="00FB5D88">
              <w:rPr>
                <w:sz w:val="20"/>
                <w:szCs w:val="20"/>
                <w:lang w:val="en-GB" w:eastAsia="ja-JP"/>
              </w:rPr>
              <w:t xml:space="preserve"> </w:t>
            </w:r>
          </w:p>
          <w:p w14:paraId="60C1BD95" w14:textId="290311E8" w:rsidR="005F0897" w:rsidRPr="00FB5D88" w:rsidRDefault="00064294" w:rsidP="009166F2">
            <w:pPr>
              <w:pStyle w:val="ListParagraph"/>
              <w:numPr>
                <w:ilvl w:val="0"/>
                <w:numId w:val="10"/>
              </w:numPr>
              <w:rPr>
                <w:sz w:val="20"/>
                <w:szCs w:val="20"/>
                <w:lang w:val="en-GB" w:eastAsia="ja-JP"/>
              </w:rPr>
            </w:pPr>
            <w:r w:rsidRPr="00FB5D88">
              <w:rPr>
                <w:sz w:val="20"/>
                <w:szCs w:val="20"/>
                <w:lang w:val="en-GB" w:eastAsia="ja-JP"/>
              </w:rPr>
              <w:t>Oversee and ensure the preparation of</w:t>
            </w:r>
            <w:r w:rsidR="005F0897" w:rsidRPr="00FB5D88">
              <w:rPr>
                <w:sz w:val="20"/>
                <w:szCs w:val="20"/>
                <w:lang w:val="en-GB" w:eastAsia="ja-JP"/>
              </w:rPr>
              <w:t xml:space="preserve"> a comprehensive Stakeholder Engagement Plan</w:t>
            </w:r>
            <w:r w:rsidR="00A540B5" w:rsidRPr="00FB5D88">
              <w:rPr>
                <w:sz w:val="20"/>
                <w:szCs w:val="20"/>
                <w:lang w:val="en-GB" w:eastAsia="ja-JP"/>
              </w:rPr>
              <w:t xml:space="preserve"> (SEP)</w:t>
            </w:r>
            <w:r w:rsidR="004D2733" w:rsidRPr="00FB5D88">
              <w:rPr>
                <w:sz w:val="20"/>
                <w:szCs w:val="20"/>
                <w:lang w:val="en-GB" w:eastAsia="ja-JP"/>
              </w:rPr>
              <w:t xml:space="preserve"> in </w:t>
            </w:r>
            <w:r w:rsidRPr="00FB5D88">
              <w:rPr>
                <w:sz w:val="20"/>
                <w:szCs w:val="20"/>
                <w:lang w:val="en-GB" w:eastAsia="ja-JP"/>
              </w:rPr>
              <w:t>collaboration</w:t>
            </w:r>
            <w:r w:rsidR="004D2733" w:rsidRPr="00FB5D88">
              <w:rPr>
                <w:sz w:val="20"/>
                <w:szCs w:val="20"/>
                <w:lang w:val="en-GB" w:eastAsia="ja-JP"/>
              </w:rPr>
              <w:t xml:space="preserve"> with the national </w:t>
            </w:r>
            <w:proofErr w:type="gramStart"/>
            <w:r w:rsidR="004D2733" w:rsidRPr="00FB5D88">
              <w:rPr>
                <w:sz w:val="20"/>
                <w:szCs w:val="20"/>
                <w:lang w:val="en-GB" w:eastAsia="ja-JP"/>
              </w:rPr>
              <w:t>consultant</w:t>
            </w:r>
            <w:r w:rsidR="005F0897" w:rsidRPr="00FB5D88">
              <w:rPr>
                <w:sz w:val="20"/>
                <w:szCs w:val="20"/>
                <w:lang w:val="en-GB" w:eastAsia="ja-JP"/>
              </w:rPr>
              <w:t>;</w:t>
            </w:r>
            <w:proofErr w:type="gramEnd"/>
          </w:p>
          <w:p w14:paraId="788F8A6D" w14:textId="39B742EF" w:rsidR="00516BC9" w:rsidRPr="00FB5D88" w:rsidRDefault="004D2733" w:rsidP="009166F2">
            <w:pPr>
              <w:pStyle w:val="ListParagraph"/>
              <w:numPr>
                <w:ilvl w:val="0"/>
                <w:numId w:val="10"/>
              </w:numPr>
              <w:rPr>
                <w:sz w:val="20"/>
                <w:szCs w:val="20"/>
                <w:lang w:val="en-GB" w:eastAsia="ja-JP"/>
              </w:rPr>
            </w:pPr>
            <w:r w:rsidRPr="00FB5D88">
              <w:rPr>
                <w:sz w:val="20"/>
                <w:szCs w:val="20"/>
                <w:lang w:val="en-GB" w:eastAsia="ja-JP"/>
              </w:rPr>
              <w:t>Develop a comprehensive</w:t>
            </w:r>
            <w:r w:rsidR="00516BC9" w:rsidRPr="00FB5D88">
              <w:rPr>
                <w:sz w:val="20"/>
                <w:szCs w:val="20"/>
                <w:lang w:val="en-GB" w:eastAsia="ja-JP"/>
              </w:rPr>
              <w:t xml:space="preserve"> Environmental and Social Management Framework (ESMF)</w:t>
            </w:r>
            <w:r w:rsidRPr="00FB5D88">
              <w:rPr>
                <w:sz w:val="20"/>
                <w:szCs w:val="20"/>
                <w:lang w:val="en-GB" w:eastAsia="ja-JP"/>
              </w:rPr>
              <w:t xml:space="preserve"> report in collaboration with the national consultant</w:t>
            </w:r>
            <w:r w:rsidR="00516BC9" w:rsidRPr="00FB5D88">
              <w:rPr>
                <w:sz w:val="20"/>
                <w:szCs w:val="20"/>
                <w:lang w:val="en-GB" w:eastAsia="ja-JP"/>
              </w:rPr>
              <w:t xml:space="preserve">. </w:t>
            </w:r>
          </w:p>
          <w:p w14:paraId="0392F551" w14:textId="0D15CB02" w:rsidR="005F0897" w:rsidRPr="00FB5D88" w:rsidRDefault="004D2733" w:rsidP="009166F2">
            <w:pPr>
              <w:pStyle w:val="ListParagraph"/>
              <w:numPr>
                <w:ilvl w:val="0"/>
                <w:numId w:val="10"/>
              </w:numPr>
              <w:rPr>
                <w:sz w:val="20"/>
                <w:szCs w:val="20"/>
                <w:lang w:val="en-GB" w:eastAsia="ja-JP"/>
              </w:rPr>
            </w:pPr>
            <w:r w:rsidRPr="00FB5D88">
              <w:rPr>
                <w:sz w:val="20"/>
                <w:szCs w:val="20"/>
                <w:lang w:val="en-GB" w:eastAsia="ja-JP"/>
              </w:rPr>
              <w:t xml:space="preserve">Develop </w:t>
            </w:r>
            <w:r w:rsidR="005F0897" w:rsidRPr="00FB5D88">
              <w:rPr>
                <w:sz w:val="20"/>
                <w:szCs w:val="20"/>
                <w:lang w:val="en-GB" w:eastAsia="ja-JP"/>
              </w:rPr>
              <w:t>a Gender Action Plan and Budget</w:t>
            </w:r>
            <w:r w:rsidRPr="00FB5D88">
              <w:rPr>
                <w:sz w:val="20"/>
                <w:szCs w:val="20"/>
                <w:lang w:val="en-GB" w:eastAsia="ja-JP"/>
              </w:rPr>
              <w:t xml:space="preserve"> in collaboration with the national </w:t>
            </w:r>
            <w:proofErr w:type="gramStart"/>
            <w:r w:rsidRPr="00FB5D88">
              <w:rPr>
                <w:sz w:val="20"/>
                <w:szCs w:val="20"/>
                <w:lang w:val="en-GB" w:eastAsia="ja-JP"/>
              </w:rPr>
              <w:t>consultant</w:t>
            </w:r>
            <w:r w:rsidR="005F0897" w:rsidRPr="00FB5D88">
              <w:rPr>
                <w:sz w:val="20"/>
                <w:szCs w:val="20"/>
                <w:lang w:val="en-GB" w:eastAsia="ja-JP"/>
              </w:rPr>
              <w:t>;</w:t>
            </w:r>
            <w:proofErr w:type="gramEnd"/>
          </w:p>
          <w:p w14:paraId="37D9E564" w14:textId="77777777" w:rsidR="005F0897" w:rsidRPr="00FB5D88" w:rsidRDefault="005F0897" w:rsidP="009166F2">
            <w:pPr>
              <w:pStyle w:val="ListParagraph"/>
              <w:numPr>
                <w:ilvl w:val="0"/>
                <w:numId w:val="10"/>
              </w:numPr>
              <w:rPr>
                <w:sz w:val="20"/>
                <w:szCs w:val="20"/>
                <w:lang w:val="en-GB" w:eastAsia="ja-JP"/>
              </w:rPr>
            </w:pPr>
            <w:r w:rsidRPr="00FB5D88">
              <w:rPr>
                <w:sz w:val="20"/>
                <w:szCs w:val="20"/>
                <w:lang w:val="en-GB" w:eastAsia="ja-JP"/>
              </w:rPr>
              <w:t xml:space="preserve">Oversee and ensure the updating of the SESP based on assessments undertaken during Component A, and ensure the development of required environmental and/or social management plan(s) as </w:t>
            </w:r>
            <w:proofErr w:type="gramStart"/>
            <w:r w:rsidRPr="00FB5D88">
              <w:rPr>
                <w:sz w:val="20"/>
                <w:szCs w:val="20"/>
                <w:lang w:val="en-GB" w:eastAsia="ja-JP"/>
              </w:rPr>
              <w:t>required;</w:t>
            </w:r>
            <w:proofErr w:type="gramEnd"/>
            <w:r w:rsidRPr="00FB5D88">
              <w:rPr>
                <w:sz w:val="20"/>
                <w:szCs w:val="20"/>
                <w:lang w:val="en-GB" w:eastAsia="ja-JP"/>
              </w:rPr>
              <w:t xml:space="preserve"> </w:t>
            </w:r>
          </w:p>
          <w:p w14:paraId="3D41F350" w14:textId="77777777" w:rsidR="005F0897" w:rsidRPr="00FB5D88" w:rsidRDefault="005F0897" w:rsidP="009166F2">
            <w:pPr>
              <w:pStyle w:val="ListParagraph"/>
              <w:numPr>
                <w:ilvl w:val="0"/>
                <w:numId w:val="10"/>
              </w:numPr>
              <w:rPr>
                <w:sz w:val="20"/>
                <w:szCs w:val="20"/>
                <w:lang w:val="en-GB" w:eastAsia="ja-JP"/>
              </w:rPr>
            </w:pPr>
            <w:r w:rsidRPr="00FB5D88">
              <w:rPr>
                <w:sz w:val="20"/>
                <w:szCs w:val="20"/>
                <w:lang w:val="en-GB" w:eastAsia="ja-JP"/>
              </w:rPr>
              <w:t xml:space="preserve">Oversee the preparation of the required GEF tracking tools (if required) and GEF Core Indicators and ensure these are supported by robust and validated </w:t>
            </w:r>
            <w:proofErr w:type="gramStart"/>
            <w:r w:rsidRPr="00FB5D88">
              <w:rPr>
                <w:sz w:val="20"/>
                <w:szCs w:val="20"/>
                <w:lang w:val="en-GB" w:eastAsia="ja-JP"/>
              </w:rPr>
              <w:t>data;</w:t>
            </w:r>
            <w:proofErr w:type="gramEnd"/>
            <w:r w:rsidRPr="00FB5D88">
              <w:rPr>
                <w:sz w:val="20"/>
                <w:szCs w:val="20"/>
                <w:lang w:val="en-GB" w:eastAsia="ja-JP"/>
              </w:rPr>
              <w:t xml:space="preserve"> </w:t>
            </w:r>
          </w:p>
          <w:p w14:paraId="26201091" w14:textId="77777777" w:rsidR="005F0897" w:rsidRPr="00FB5D88" w:rsidRDefault="005F0897" w:rsidP="009166F2">
            <w:pPr>
              <w:pStyle w:val="ListParagraph"/>
              <w:numPr>
                <w:ilvl w:val="0"/>
                <w:numId w:val="10"/>
              </w:numPr>
              <w:rPr>
                <w:sz w:val="20"/>
                <w:szCs w:val="20"/>
                <w:lang w:val="en-GB" w:eastAsia="ja-JP"/>
              </w:rPr>
            </w:pPr>
            <w:r w:rsidRPr="00FB5D88">
              <w:rPr>
                <w:sz w:val="20"/>
                <w:szCs w:val="20"/>
                <w:lang w:val="en-GB" w:eastAsia="ja-JP"/>
              </w:rPr>
              <w:t xml:space="preserve">Secure all co-financing </w:t>
            </w:r>
            <w:proofErr w:type="gramStart"/>
            <w:r w:rsidRPr="00FB5D88">
              <w:rPr>
                <w:sz w:val="20"/>
                <w:szCs w:val="20"/>
                <w:lang w:val="en-GB" w:eastAsia="ja-JP"/>
              </w:rPr>
              <w:t>letters;</w:t>
            </w:r>
            <w:proofErr w:type="gramEnd"/>
          </w:p>
          <w:p w14:paraId="37284F9C" w14:textId="77777777" w:rsidR="005F0897" w:rsidRPr="00FB5D88" w:rsidRDefault="005F0897" w:rsidP="009166F2">
            <w:pPr>
              <w:pStyle w:val="ListParagraph"/>
              <w:numPr>
                <w:ilvl w:val="0"/>
                <w:numId w:val="10"/>
              </w:numPr>
              <w:rPr>
                <w:sz w:val="20"/>
                <w:szCs w:val="20"/>
                <w:lang w:val="en-GB" w:eastAsia="ja-JP"/>
              </w:rPr>
            </w:pPr>
            <w:r w:rsidRPr="00FB5D88">
              <w:rPr>
                <w:sz w:val="20"/>
                <w:szCs w:val="20"/>
                <w:lang w:val="en-GB" w:eastAsia="ja-JP"/>
              </w:rPr>
              <w:t xml:space="preserve">Prepare the indicative procurement </w:t>
            </w:r>
            <w:proofErr w:type="gramStart"/>
            <w:r w:rsidRPr="00FB5D88">
              <w:rPr>
                <w:sz w:val="20"/>
                <w:szCs w:val="20"/>
                <w:lang w:val="en-GB" w:eastAsia="ja-JP"/>
              </w:rPr>
              <w:t>plan;</w:t>
            </w:r>
            <w:proofErr w:type="gramEnd"/>
          </w:p>
          <w:p w14:paraId="2082F1B6" w14:textId="77777777" w:rsidR="005F0897" w:rsidRPr="00FB5D88" w:rsidRDefault="005F0897" w:rsidP="009166F2">
            <w:pPr>
              <w:pStyle w:val="ListParagraph"/>
              <w:numPr>
                <w:ilvl w:val="0"/>
                <w:numId w:val="10"/>
              </w:numPr>
              <w:rPr>
                <w:sz w:val="20"/>
                <w:szCs w:val="20"/>
                <w:lang w:val="en-GB" w:eastAsia="ja-JP"/>
              </w:rPr>
            </w:pPr>
            <w:r w:rsidRPr="00FB5D88">
              <w:rPr>
                <w:sz w:val="20"/>
                <w:szCs w:val="20"/>
                <w:lang w:val="en-GB" w:eastAsia="ja-JP"/>
              </w:rPr>
              <w:t xml:space="preserve">Secure and present agreements on project execution and management arrangements and ensure that the project aligns to UNDP-GEF guidance on UNDP execution </w:t>
            </w:r>
            <w:proofErr w:type="gramStart"/>
            <w:r w:rsidRPr="00FB5D88">
              <w:rPr>
                <w:sz w:val="20"/>
                <w:szCs w:val="20"/>
                <w:lang w:val="en-GB" w:eastAsia="ja-JP"/>
              </w:rPr>
              <w:t>support;</w:t>
            </w:r>
            <w:proofErr w:type="gramEnd"/>
            <w:r w:rsidRPr="00FB5D88">
              <w:rPr>
                <w:sz w:val="20"/>
                <w:szCs w:val="20"/>
                <w:lang w:val="en-GB" w:eastAsia="ja-JP"/>
              </w:rPr>
              <w:t xml:space="preserve"> </w:t>
            </w:r>
          </w:p>
          <w:p w14:paraId="5A7F8505" w14:textId="77777777" w:rsidR="005F0897" w:rsidRPr="00FB5D88" w:rsidRDefault="005F0897" w:rsidP="009166F2">
            <w:pPr>
              <w:pStyle w:val="ListParagraph"/>
              <w:numPr>
                <w:ilvl w:val="0"/>
                <w:numId w:val="10"/>
              </w:numPr>
              <w:rPr>
                <w:sz w:val="20"/>
                <w:szCs w:val="20"/>
                <w:lang w:val="en-GB" w:eastAsia="ja-JP"/>
              </w:rPr>
            </w:pPr>
            <w:r w:rsidRPr="00FB5D88">
              <w:rPr>
                <w:sz w:val="20"/>
                <w:szCs w:val="20"/>
                <w:lang w:val="en-GB" w:eastAsia="ja-JP"/>
              </w:rPr>
              <w:t>Ensure the completion of the required official endorsement letters; and</w:t>
            </w:r>
          </w:p>
          <w:p w14:paraId="691EE99B" w14:textId="77777777" w:rsidR="005F0897" w:rsidRPr="00FB5D88" w:rsidRDefault="005F0897" w:rsidP="009166F2">
            <w:pPr>
              <w:pStyle w:val="ListParagraph"/>
              <w:numPr>
                <w:ilvl w:val="0"/>
                <w:numId w:val="10"/>
              </w:numPr>
              <w:rPr>
                <w:sz w:val="20"/>
                <w:szCs w:val="20"/>
                <w:lang w:val="en-GB" w:eastAsia="ja-JP"/>
              </w:rPr>
            </w:pPr>
            <w:r w:rsidRPr="00FB5D88">
              <w:rPr>
                <w:sz w:val="20"/>
                <w:szCs w:val="20"/>
                <w:lang w:val="en-GB" w:eastAsia="ja-JP"/>
              </w:rPr>
              <w:t xml:space="preserve">Synthesize all analyses, studies, etc. that are prepared under Components A and B to produce the draft UNDP-GEF </w:t>
            </w:r>
            <w:proofErr w:type="spellStart"/>
            <w:r w:rsidRPr="00FB5D88">
              <w:rPr>
                <w:sz w:val="20"/>
                <w:szCs w:val="20"/>
                <w:lang w:val="en-GB" w:eastAsia="ja-JP"/>
              </w:rPr>
              <w:t>ProDoc</w:t>
            </w:r>
            <w:proofErr w:type="spellEnd"/>
            <w:r w:rsidRPr="00FB5D88">
              <w:rPr>
                <w:sz w:val="20"/>
                <w:szCs w:val="20"/>
                <w:lang w:val="en-GB" w:eastAsia="ja-JP"/>
              </w:rPr>
              <w:t>, GEF CEO Endorsement, and all mandatory and project specific Annexes, using the templates.</w:t>
            </w:r>
            <w:r w:rsidRPr="00FB5D88">
              <w:rPr>
                <w:lang w:val="en-GB"/>
              </w:rPr>
              <w:footnoteReference w:id="2"/>
            </w:r>
          </w:p>
          <w:p w14:paraId="605CCCF2" w14:textId="77777777" w:rsidR="005A4B45" w:rsidRPr="00FB5D88" w:rsidRDefault="005A4B45" w:rsidP="00041E92">
            <w:pPr>
              <w:pStyle w:val="ListParagraph"/>
              <w:ind w:left="360"/>
              <w:rPr>
                <w:sz w:val="20"/>
                <w:szCs w:val="20"/>
                <w:lang w:val="en-GB" w:eastAsia="ja-JP"/>
              </w:rPr>
            </w:pPr>
          </w:p>
          <w:p w14:paraId="632F37CE" w14:textId="158E51F0" w:rsidR="005A4B45" w:rsidRPr="00FB5D88" w:rsidRDefault="005A4B45" w:rsidP="00265C43">
            <w:pPr>
              <w:rPr>
                <w:b/>
                <w:bCs/>
                <w:sz w:val="20"/>
                <w:szCs w:val="20"/>
                <w:lang w:val="en-GB" w:eastAsia="ja-JP"/>
              </w:rPr>
            </w:pPr>
            <w:r w:rsidRPr="00FB5D88">
              <w:rPr>
                <w:b/>
                <w:bCs/>
                <w:sz w:val="20"/>
                <w:szCs w:val="20"/>
                <w:u w:val="single"/>
                <w:lang w:val="en-GB" w:eastAsia="ja-JP"/>
              </w:rPr>
              <w:t>Validation Workshop (Component C)</w:t>
            </w:r>
            <w:r w:rsidRPr="00FB5D88">
              <w:rPr>
                <w:b/>
                <w:bCs/>
                <w:sz w:val="20"/>
                <w:szCs w:val="20"/>
                <w:lang w:val="en-GB" w:eastAsia="ja-JP"/>
              </w:rPr>
              <w:t xml:space="preserve">: </w:t>
            </w:r>
          </w:p>
          <w:p w14:paraId="257CB626" w14:textId="15CFC4F7" w:rsidR="005A4B45" w:rsidRPr="00FB5D88" w:rsidRDefault="005A4B45" w:rsidP="009166F2">
            <w:pPr>
              <w:pStyle w:val="ListParagraph"/>
              <w:numPr>
                <w:ilvl w:val="0"/>
                <w:numId w:val="10"/>
              </w:numPr>
              <w:rPr>
                <w:sz w:val="20"/>
                <w:szCs w:val="20"/>
                <w:lang w:val="en-GB" w:eastAsia="ja-JP"/>
              </w:rPr>
            </w:pPr>
            <w:r w:rsidRPr="00FB5D88">
              <w:rPr>
                <w:sz w:val="20"/>
                <w:szCs w:val="20"/>
                <w:lang w:val="en-GB" w:eastAsia="ja-JP"/>
              </w:rPr>
              <w:t xml:space="preserve">Lead the validation workshop to present, discuss and validate the final draft </w:t>
            </w:r>
            <w:proofErr w:type="spellStart"/>
            <w:r w:rsidRPr="00FB5D88">
              <w:rPr>
                <w:sz w:val="20"/>
                <w:szCs w:val="20"/>
                <w:lang w:val="en-GB" w:eastAsia="ja-JP"/>
              </w:rPr>
              <w:t>ProDoc</w:t>
            </w:r>
            <w:proofErr w:type="spellEnd"/>
            <w:r w:rsidRPr="00FB5D88">
              <w:rPr>
                <w:sz w:val="20"/>
                <w:szCs w:val="20"/>
                <w:lang w:val="en-GB" w:eastAsia="ja-JP"/>
              </w:rPr>
              <w:t xml:space="preserve"> and mandatory and project specific annexes, with a special focus on the SESP and any management plans</w:t>
            </w:r>
            <w:r w:rsidR="004C43DF" w:rsidRPr="00FB5D88">
              <w:rPr>
                <w:sz w:val="20"/>
                <w:szCs w:val="20"/>
                <w:lang w:val="en-GB" w:eastAsia="ja-JP"/>
              </w:rPr>
              <w:t>:</w:t>
            </w:r>
            <w:r w:rsidRPr="00FB5D88">
              <w:rPr>
                <w:sz w:val="20"/>
                <w:szCs w:val="20"/>
                <w:lang w:val="en-GB" w:eastAsia="ja-JP"/>
              </w:rPr>
              <w:t xml:space="preserve"> </w:t>
            </w:r>
          </w:p>
          <w:p w14:paraId="3C64A141" w14:textId="1C87FFEA" w:rsidR="005A4B45" w:rsidRPr="00FB5D88" w:rsidRDefault="005A4B45" w:rsidP="009166F2">
            <w:pPr>
              <w:pStyle w:val="ListParagraph"/>
              <w:numPr>
                <w:ilvl w:val="0"/>
                <w:numId w:val="10"/>
              </w:numPr>
              <w:rPr>
                <w:sz w:val="20"/>
                <w:szCs w:val="20"/>
                <w:lang w:val="en-GB" w:eastAsia="ja-JP"/>
              </w:rPr>
            </w:pPr>
            <w:r w:rsidRPr="00FB5D88">
              <w:rPr>
                <w:sz w:val="20"/>
                <w:szCs w:val="20"/>
                <w:lang w:val="en-GB" w:eastAsia="ja-JP"/>
              </w:rPr>
              <w:t>Oversee all necessary revisions that arise during the workshop</w:t>
            </w:r>
            <w:r w:rsidR="004C43DF" w:rsidRPr="00FB5D88">
              <w:rPr>
                <w:sz w:val="20"/>
                <w:szCs w:val="20"/>
                <w:lang w:val="en-GB" w:eastAsia="ja-JP"/>
              </w:rPr>
              <w:t>:</w:t>
            </w:r>
            <w:r w:rsidR="00841289" w:rsidRPr="00FB5D88">
              <w:rPr>
                <w:sz w:val="20"/>
                <w:szCs w:val="20"/>
                <w:lang w:val="en-GB" w:eastAsia="ja-JP"/>
              </w:rPr>
              <w:t xml:space="preserve"> integrate concerns of stakeholders and revisions as considered needed</w:t>
            </w:r>
            <w:r w:rsidRPr="00FB5D88">
              <w:rPr>
                <w:sz w:val="20"/>
                <w:szCs w:val="20"/>
                <w:lang w:val="en-GB" w:eastAsia="ja-JP"/>
              </w:rPr>
              <w:t xml:space="preserve"> and</w:t>
            </w:r>
          </w:p>
          <w:p w14:paraId="7B8AFF18" w14:textId="77777777" w:rsidR="005A4B45" w:rsidRPr="00FB5D88" w:rsidRDefault="005A4B45" w:rsidP="009166F2">
            <w:pPr>
              <w:pStyle w:val="ListParagraph"/>
              <w:numPr>
                <w:ilvl w:val="0"/>
                <w:numId w:val="10"/>
              </w:numPr>
              <w:rPr>
                <w:sz w:val="20"/>
                <w:szCs w:val="20"/>
                <w:lang w:val="en-GB" w:eastAsia="ja-JP"/>
              </w:rPr>
            </w:pPr>
            <w:r w:rsidRPr="00FB5D88">
              <w:rPr>
                <w:sz w:val="20"/>
                <w:szCs w:val="20"/>
                <w:lang w:val="en-GB" w:eastAsia="ja-JP"/>
              </w:rPr>
              <w:t>Ensure completion of Validation Workshop Report.</w:t>
            </w:r>
          </w:p>
          <w:p w14:paraId="1E693CAC" w14:textId="77777777" w:rsidR="005A4B45" w:rsidRPr="00FB5D88" w:rsidRDefault="005A4B45" w:rsidP="002C5E40">
            <w:pPr>
              <w:pStyle w:val="ListParagraph"/>
              <w:ind w:left="430"/>
              <w:rPr>
                <w:sz w:val="20"/>
                <w:szCs w:val="20"/>
                <w:lang w:val="en-GB" w:eastAsia="ja-JP"/>
              </w:rPr>
            </w:pPr>
          </w:p>
          <w:p w14:paraId="46495D30" w14:textId="77777777" w:rsidR="005A4B45" w:rsidRPr="00FB5D88" w:rsidRDefault="005A4B45" w:rsidP="00265C43">
            <w:pPr>
              <w:rPr>
                <w:sz w:val="20"/>
                <w:szCs w:val="20"/>
                <w:u w:val="single"/>
                <w:lang w:val="en-GB" w:eastAsia="ja-JP"/>
              </w:rPr>
            </w:pPr>
            <w:r w:rsidRPr="00FB5D88">
              <w:rPr>
                <w:b/>
                <w:bCs/>
                <w:sz w:val="20"/>
                <w:szCs w:val="20"/>
                <w:u w:val="single"/>
                <w:lang w:val="en-GB" w:eastAsia="ja-JP"/>
              </w:rPr>
              <w:lastRenderedPageBreak/>
              <w:t>Final Deliverables</w:t>
            </w:r>
            <w:r w:rsidRPr="00FB5D88">
              <w:rPr>
                <w:sz w:val="20"/>
                <w:szCs w:val="20"/>
                <w:u w:val="single"/>
                <w:lang w:val="en-GB" w:eastAsia="ja-JP"/>
              </w:rPr>
              <w:t>:</w:t>
            </w:r>
          </w:p>
          <w:p w14:paraId="314BE40D" w14:textId="3E852C8F" w:rsidR="00A309BE" w:rsidRPr="00FB5D88" w:rsidRDefault="005A4B45" w:rsidP="009166F2">
            <w:pPr>
              <w:pStyle w:val="ListParagraph"/>
              <w:numPr>
                <w:ilvl w:val="0"/>
                <w:numId w:val="10"/>
              </w:numPr>
              <w:rPr>
                <w:sz w:val="20"/>
                <w:szCs w:val="20"/>
                <w:lang w:val="en-GB" w:eastAsia="ja-JP"/>
              </w:rPr>
            </w:pPr>
            <w:r w:rsidRPr="00FB5D88">
              <w:rPr>
                <w:sz w:val="20"/>
                <w:szCs w:val="20"/>
                <w:lang w:val="en-GB" w:eastAsia="ja-JP"/>
              </w:rPr>
              <w:t xml:space="preserve">Consolidation of all technical and consultation inputs and comments from national stakeholders, UNDP, GEF Secretariat, STAP and GEF Council, into a well written and concise UNDP </w:t>
            </w:r>
            <w:proofErr w:type="spellStart"/>
            <w:r w:rsidRPr="00FB5D88">
              <w:rPr>
                <w:sz w:val="20"/>
                <w:szCs w:val="20"/>
                <w:lang w:val="en-GB" w:eastAsia="ja-JP"/>
              </w:rPr>
              <w:t>ProDoc</w:t>
            </w:r>
            <w:proofErr w:type="spellEnd"/>
            <w:r w:rsidRPr="00FB5D88">
              <w:rPr>
                <w:sz w:val="20"/>
                <w:szCs w:val="20"/>
                <w:lang w:val="en-GB" w:eastAsia="ja-JP"/>
              </w:rPr>
              <w:t xml:space="preserve"> with all required sections and Annexes, in line with the standard UNDP-GEF </w:t>
            </w:r>
            <w:proofErr w:type="spellStart"/>
            <w:r w:rsidRPr="00FB5D88">
              <w:rPr>
                <w:sz w:val="20"/>
                <w:szCs w:val="20"/>
                <w:lang w:val="en-GB" w:eastAsia="ja-JP"/>
              </w:rPr>
              <w:t>ProDoc</w:t>
            </w:r>
            <w:proofErr w:type="spellEnd"/>
            <w:r w:rsidRPr="00FB5D88">
              <w:rPr>
                <w:sz w:val="20"/>
                <w:szCs w:val="20"/>
                <w:lang w:val="en-GB" w:eastAsia="ja-JP"/>
              </w:rPr>
              <w:t xml:space="preserve"> template and annotated guidance</w:t>
            </w:r>
            <w:r w:rsidR="004C43DF" w:rsidRPr="00FB5D88">
              <w:rPr>
                <w:sz w:val="20"/>
                <w:szCs w:val="20"/>
                <w:lang w:val="en-GB" w:eastAsia="ja-JP"/>
              </w:rPr>
              <w:t>:</w:t>
            </w:r>
            <w:r w:rsidR="00A309BE" w:rsidRPr="00FB5D88">
              <w:rPr>
                <w:sz w:val="20"/>
                <w:szCs w:val="20"/>
                <w:lang w:val="en-GB" w:eastAsia="ja-JP"/>
              </w:rPr>
              <w:t xml:space="preserve"> </w:t>
            </w:r>
          </w:p>
          <w:p w14:paraId="27D15321" w14:textId="6C4581AC" w:rsidR="005A4B45" w:rsidRPr="00FB5D88" w:rsidRDefault="005A4B45" w:rsidP="009166F2">
            <w:pPr>
              <w:pStyle w:val="ListParagraph"/>
              <w:numPr>
                <w:ilvl w:val="0"/>
                <w:numId w:val="10"/>
              </w:numPr>
              <w:rPr>
                <w:sz w:val="20"/>
                <w:szCs w:val="20"/>
                <w:lang w:val="en-GB" w:eastAsia="ja-JP"/>
              </w:rPr>
            </w:pPr>
            <w:r w:rsidRPr="00FB5D88">
              <w:rPr>
                <w:sz w:val="20"/>
                <w:szCs w:val="20"/>
                <w:lang w:val="en-GB" w:eastAsia="ja-JP"/>
              </w:rPr>
              <w:t>Completion of the GEF CEO Endorsement Request</w:t>
            </w:r>
            <w:r w:rsidR="00186D41" w:rsidRPr="00FB5D88">
              <w:rPr>
                <w:sz w:val="20"/>
                <w:szCs w:val="20"/>
                <w:lang w:val="en-GB" w:eastAsia="ja-JP"/>
              </w:rPr>
              <w:t xml:space="preserve"> including mandatory annexes </w:t>
            </w:r>
          </w:p>
          <w:p w14:paraId="246EE844" w14:textId="6FFF51B2" w:rsidR="005A4B45" w:rsidRPr="00FB5D88" w:rsidRDefault="005A4B45" w:rsidP="009166F2">
            <w:pPr>
              <w:pStyle w:val="ListParagraph"/>
              <w:numPr>
                <w:ilvl w:val="0"/>
                <w:numId w:val="10"/>
              </w:numPr>
              <w:rPr>
                <w:sz w:val="20"/>
                <w:szCs w:val="20"/>
                <w:lang w:val="en-GB" w:eastAsia="ja-JP"/>
              </w:rPr>
            </w:pPr>
            <w:r w:rsidRPr="00FB5D88">
              <w:rPr>
                <w:sz w:val="20"/>
                <w:szCs w:val="20"/>
                <w:lang w:val="en-GB" w:eastAsia="ja-JP"/>
              </w:rPr>
              <w:t xml:space="preserve">Finalized SESP (and </w:t>
            </w:r>
            <w:r w:rsidR="00F77BD6" w:rsidRPr="00FB5D88">
              <w:rPr>
                <w:sz w:val="20"/>
                <w:szCs w:val="20"/>
                <w:lang w:val="en-GB" w:eastAsia="ja-JP"/>
              </w:rPr>
              <w:t xml:space="preserve">SES management plans as </w:t>
            </w:r>
            <w:proofErr w:type="gramStart"/>
            <w:r w:rsidR="00F77BD6" w:rsidRPr="00FB5D88">
              <w:rPr>
                <w:sz w:val="20"/>
                <w:szCs w:val="20"/>
                <w:lang w:val="en-GB" w:eastAsia="ja-JP"/>
              </w:rPr>
              <w:t>required</w:t>
            </w:r>
            <w:r w:rsidR="00F77BD6" w:rsidRPr="00FB5D88" w:rsidDel="00F77BD6">
              <w:rPr>
                <w:sz w:val="20"/>
                <w:szCs w:val="20"/>
                <w:lang w:val="en-GB" w:eastAsia="ja-JP"/>
              </w:rPr>
              <w:t xml:space="preserve"> </w:t>
            </w:r>
            <w:r w:rsidRPr="00FB5D88">
              <w:rPr>
                <w:sz w:val="20"/>
                <w:szCs w:val="20"/>
                <w:lang w:val="en-GB" w:eastAsia="ja-JP"/>
              </w:rPr>
              <w:t>)</w:t>
            </w:r>
            <w:proofErr w:type="gramEnd"/>
            <w:r w:rsidR="004C43DF" w:rsidRPr="00FB5D88">
              <w:rPr>
                <w:sz w:val="20"/>
                <w:szCs w:val="20"/>
                <w:lang w:val="en-GB" w:eastAsia="ja-JP"/>
              </w:rPr>
              <w:t>:</w:t>
            </w:r>
          </w:p>
          <w:p w14:paraId="4C23B0BA" w14:textId="77777777" w:rsidR="00F77BD6" w:rsidRPr="00FB5D88" w:rsidRDefault="00F77BD6" w:rsidP="009166F2">
            <w:pPr>
              <w:pStyle w:val="ListParagraph"/>
              <w:numPr>
                <w:ilvl w:val="0"/>
                <w:numId w:val="10"/>
              </w:numPr>
              <w:rPr>
                <w:sz w:val="20"/>
                <w:szCs w:val="20"/>
                <w:lang w:val="en-GB" w:eastAsia="ja-JP"/>
              </w:rPr>
            </w:pPr>
            <w:r w:rsidRPr="00FB5D88">
              <w:rPr>
                <w:sz w:val="20"/>
                <w:szCs w:val="20"/>
                <w:lang w:val="en-GB" w:eastAsia="ja-JP"/>
              </w:rPr>
              <w:t>All documentation from GEF PPG (including technical reports, meeting minutes, etc.); and</w:t>
            </w:r>
          </w:p>
          <w:p w14:paraId="103FB314" w14:textId="77777777" w:rsidR="00F77BD6" w:rsidRPr="00FB5D88" w:rsidRDefault="00F77BD6" w:rsidP="009166F2">
            <w:pPr>
              <w:pStyle w:val="ListParagraph"/>
              <w:numPr>
                <w:ilvl w:val="0"/>
                <w:numId w:val="10"/>
              </w:numPr>
              <w:rPr>
                <w:sz w:val="20"/>
                <w:szCs w:val="20"/>
                <w:lang w:val="en-GB" w:eastAsia="ja-JP"/>
              </w:rPr>
            </w:pPr>
            <w:r w:rsidRPr="00FB5D88">
              <w:rPr>
                <w:sz w:val="20"/>
                <w:szCs w:val="20"/>
                <w:lang w:val="en-GB" w:eastAsia="ja-JP"/>
              </w:rPr>
              <w:t>Validation Workshop Report.</w:t>
            </w:r>
          </w:p>
          <w:p w14:paraId="7DC16D26" w14:textId="77777777" w:rsidR="005A4B45" w:rsidRPr="00FB5D88" w:rsidRDefault="005A4B45" w:rsidP="00A540B5">
            <w:pPr>
              <w:rPr>
                <w:sz w:val="20"/>
                <w:szCs w:val="20"/>
                <w:lang w:val="en-GB" w:eastAsia="ja-JP"/>
              </w:rPr>
            </w:pPr>
          </w:p>
          <w:p w14:paraId="00853AD4" w14:textId="77777777" w:rsidR="005A4B45" w:rsidRPr="00FB5D88" w:rsidRDefault="005A4B45" w:rsidP="002C5E40">
            <w:pPr>
              <w:rPr>
                <w:b/>
                <w:sz w:val="20"/>
                <w:szCs w:val="20"/>
                <w:lang w:val="en-GB" w:eastAsia="ja-JP"/>
              </w:rPr>
            </w:pPr>
            <w:r w:rsidRPr="00FB5D88">
              <w:rPr>
                <w:b/>
                <w:sz w:val="20"/>
                <w:szCs w:val="20"/>
                <w:lang w:val="en-GB" w:eastAsia="ja-JP"/>
              </w:rPr>
              <w:t>Qualifications</w:t>
            </w:r>
          </w:p>
          <w:p w14:paraId="15A680B8" w14:textId="4FBA8C95" w:rsidR="00F77BD6" w:rsidRPr="00FB5D88" w:rsidRDefault="00903D38" w:rsidP="009166F2">
            <w:pPr>
              <w:pStyle w:val="ListParagraph"/>
              <w:numPr>
                <w:ilvl w:val="0"/>
                <w:numId w:val="10"/>
              </w:numPr>
              <w:rPr>
                <w:sz w:val="20"/>
                <w:szCs w:val="20"/>
                <w:lang w:val="en-GB" w:eastAsia="ja-JP"/>
              </w:rPr>
            </w:pPr>
            <w:r w:rsidRPr="00FB5D88">
              <w:rPr>
                <w:sz w:val="20"/>
                <w:szCs w:val="20"/>
                <w:lang w:val="en-GB" w:eastAsia="ja-JP"/>
              </w:rPr>
              <w:t xml:space="preserve">Master’s degree or higher in </w:t>
            </w:r>
            <w:r w:rsidR="00F77BD6" w:rsidRPr="00FB5D88">
              <w:rPr>
                <w:sz w:val="20"/>
                <w:szCs w:val="20"/>
                <w:lang w:val="en-GB" w:eastAsia="ja-JP"/>
              </w:rPr>
              <w:t>forestry, natural resource management, sustainable land management, environmental sciences, agriculture, biodiversity</w:t>
            </w:r>
            <w:r w:rsidR="00F77BD6" w:rsidRPr="00FB5D88">
              <w:rPr>
                <w:rFonts w:hint="cs"/>
                <w:sz w:val="20"/>
                <w:szCs w:val="20"/>
                <w:cs/>
                <w:lang w:val="en-GB" w:eastAsia="ja-JP" w:bidi="my-MM"/>
              </w:rPr>
              <w:t xml:space="preserve"> </w:t>
            </w:r>
            <w:r w:rsidR="00F77BD6" w:rsidRPr="00FB5D88">
              <w:rPr>
                <w:sz w:val="20"/>
                <w:szCs w:val="20"/>
                <w:lang w:val="en-GB" w:eastAsia="ja-JP"/>
              </w:rPr>
              <w:t>or closely related field.</w:t>
            </w:r>
          </w:p>
          <w:p w14:paraId="2D62E2EA" w14:textId="0E33E264" w:rsidR="00841289" w:rsidRPr="00FB5D88" w:rsidRDefault="00903D38" w:rsidP="009166F2">
            <w:pPr>
              <w:pStyle w:val="ListParagraph"/>
              <w:numPr>
                <w:ilvl w:val="0"/>
                <w:numId w:val="10"/>
              </w:numPr>
              <w:rPr>
                <w:sz w:val="20"/>
                <w:szCs w:val="20"/>
                <w:lang w:val="en-GB" w:eastAsia="ja-JP"/>
              </w:rPr>
            </w:pPr>
            <w:r w:rsidRPr="00FB5D88">
              <w:rPr>
                <w:sz w:val="20"/>
                <w:szCs w:val="20"/>
                <w:lang w:val="en-GB" w:eastAsia="ja-JP"/>
              </w:rPr>
              <w:t xml:space="preserve">Minimum 15 years of demonstrable experience </w:t>
            </w:r>
            <w:r w:rsidR="00F77BD6" w:rsidRPr="00FB5D88">
              <w:rPr>
                <w:sz w:val="20"/>
                <w:szCs w:val="20"/>
                <w:lang w:val="en-GB" w:eastAsia="ja-JP"/>
              </w:rPr>
              <w:t xml:space="preserve">in the technical area of biodiversity conservation, ecosystem restoration, watershed management and planning, livelihoods and in preparing high quality project documents, particularly for UNDP and GEF projects </w:t>
            </w:r>
            <w:r w:rsidR="00841289" w:rsidRPr="00FB5D88">
              <w:rPr>
                <w:sz w:val="20"/>
                <w:szCs w:val="20"/>
                <w:lang w:val="en-GB" w:eastAsia="ja-JP"/>
              </w:rPr>
              <w:t>Experience conducting stakeholder consultations</w:t>
            </w:r>
            <w:r w:rsidR="005E4841" w:rsidRPr="00FB5D88">
              <w:rPr>
                <w:sz w:val="20"/>
                <w:szCs w:val="20"/>
                <w:lang w:val="en-GB" w:eastAsia="ja-JP"/>
              </w:rPr>
              <w:t>, sustainable livelihoods, and indigenous communities</w:t>
            </w:r>
          </w:p>
          <w:p w14:paraId="4FEE8FF3" w14:textId="15A7CCAE" w:rsidR="00841289" w:rsidRPr="00FB5D88" w:rsidRDefault="00841289" w:rsidP="009166F2">
            <w:pPr>
              <w:pStyle w:val="ListParagraph"/>
              <w:numPr>
                <w:ilvl w:val="0"/>
                <w:numId w:val="10"/>
              </w:numPr>
              <w:rPr>
                <w:sz w:val="20"/>
                <w:szCs w:val="20"/>
                <w:lang w:val="en-GB" w:eastAsia="ja-JP"/>
              </w:rPr>
            </w:pPr>
            <w:r w:rsidRPr="00FB5D88">
              <w:rPr>
                <w:sz w:val="20"/>
                <w:szCs w:val="20"/>
                <w:lang w:val="en-GB" w:eastAsia="ja-JP"/>
              </w:rPr>
              <w:t>Experience leading a team of consultants</w:t>
            </w:r>
            <w:r w:rsidR="004C43DF" w:rsidRPr="00FB5D88">
              <w:rPr>
                <w:sz w:val="20"/>
                <w:szCs w:val="20"/>
                <w:lang w:val="en-GB" w:eastAsia="ja-JP"/>
              </w:rPr>
              <w:t>:</w:t>
            </w:r>
          </w:p>
          <w:p w14:paraId="4E08A2AD" w14:textId="226EB9A6" w:rsidR="00903D38" w:rsidRPr="00FB5D88" w:rsidRDefault="00903D38" w:rsidP="009166F2">
            <w:pPr>
              <w:pStyle w:val="ListParagraph"/>
              <w:numPr>
                <w:ilvl w:val="0"/>
                <w:numId w:val="10"/>
              </w:numPr>
              <w:rPr>
                <w:sz w:val="20"/>
                <w:szCs w:val="20"/>
                <w:lang w:val="en-GB" w:eastAsia="ja-JP"/>
              </w:rPr>
            </w:pPr>
            <w:r w:rsidRPr="00FB5D88">
              <w:rPr>
                <w:sz w:val="20"/>
                <w:szCs w:val="20"/>
                <w:lang w:val="en-GB" w:eastAsia="ja-JP"/>
              </w:rPr>
              <w:t>Fluency in written and spoken English</w:t>
            </w:r>
            <w:r w:rsidR="005E4841" w:rsidRPr="00FB5D88">
              <w:rPr>
                <w:sz w:val="20"/>
                <w:szCs w:val="20"/>
                <w:lang w:val="en-GB" w:eastAsia="ja-JP"/>
              </w:rPr>
              <w:t>, Proficiency in Arabic is an asset</w:t>
            </w:r>
            <w:r w:rsidR="004C43DF" w:rsidRPr="00FB5D88">
              <w:rPr>
                <w:sz w:val="20"/>
                <w:szCs w:val="20"/>
                <w:lang w:val="en-GB" w:eastAsia="ja-JP"/>
              </w:rPr>
              <w:t>:</w:t>
            </w:r>
          </w:p>
          <w:p w14:paraId="5A4F773F" w14:textId="77777777" w:rsidR="005E4841" w:rsidRPr="00FB5D88" w:rsidRDefault="005E4841" w:rsidP="009166F2">
            <w:pPr>
              <w:pStyle w:val="ListParagraph"/>
              <w:numPr>
                <w:ilvl w:val="0"/>
                <w:numId w:val="10"/>
              </w:numPr>
              <w:rPr>
                <w:sz w:val="20"/>
                <w:szCs w:val="20"/>
                <w:lang w:val="en-GB" w:eastAsia="ja-JP"/>
              </w:rPr>
            </w:pPr>
            <w:r w:rsidRPr="00FB5D88">
              <w:rPr>
                <w:sz w:val="20"/>
                <w:szCs w:val="20"/>
                <w:lang w:val="en-GB" w:eastAsia="ja-JP"/>
              </w:rPr>
              <w:t xml:space="preserve">Demonstrated understanding of the GEF rationale and procedures, and demonstrated experience in formulation of GEF-funded project proposals, using the logical framework and the results-based management </w:t>
            </w:r>
            <w:proofErr w:type="gramStart"/>
            <w:r w:rsidRPr="00FB5D88">
              <w:rPr>
                <w:sz w:val="20"/>
                <w:szCs w:val="20"/>
                <w:lang w:val="en-GB" w:eastAsia="ja-JP"/>
              </w:rPr>
              <w:t>approaches;</w:t>
            </w:r>
            <w:proofErr w:type="gramEnd"/>
          </w:p>
          <w:p w14:paraId="48C4BFA7" w14:textId="5531BD90" w:rsidR="005A4B45" w:rsidRPr="00FB5D88" w:rsidRDefault="005A4B45" w:rsidP="00B075AA">
            <w:pPr>
              <w:pStyle w:val="ListParagraph"/>
              <w:ind w:left="1080"/>
              <w:rPr>
                <w:sz w:val="20"/>
                <w:szCs w:val="20"/>
                <w:lang w:val="en-GB" w:eastAsia="ja-JP"/>
              </w:rPr>
            </w:pPr>
          </w:p>
        </w:tc>
      </w:tr>
      <w:tr w:rsidR="0084534E" w14:paraId="5B7136F9" w14:textId="77777777" w:rsidTr="002C5E40">
        <w:tc>
          <w:tcPr>
            <w:tcW w:w="1673" w:type="dxa"/>
          </w:tcPr>
          <w:p w14:paraId="5D3D6A04" w14:textId="5DF3407D" w:rsidR="00E533E9" w:rsidRPr="00551A6F" w:rsidRDefault="00E533E9" w:rsidP="00E533E9">
            <w:pPr>
              <w:rPr>
                <w:b/>
                <w:sz w:val="20"/>
                <w:szCs w:val="20"/>
                <w:u w:val="single"/>
                <w:lang w:val="en-GB" w:eastAsia="ja-JP"/>
              </w:rPr>
            </w:pPr>
            <w:r w:rsidRPr="006D7148">
              <w:rPr>
                <w:b/>
                <w:sz w:val="20"/>
                <w:szCs w:val="20"/>
                <w:u w:val="single"/>
                <w:lang w:eastAsia="ja-JP"/>
              </w:rPr>
              <w:lastRenderedPageBreak/>
              <w:t xml:space="preserve">Consultant </w:t>
            </w:r>
            <w:r w:rsidR="00215318" w:rsidRPr="006D7148">
              <w:rPr>
                <w:b/>
                <w:sz w:val="20"/>
                <w:szCs w:val="20"/>
                <w:u w:val="single"/>
                <w:lang w:eastAsia="ja-JP"/>
              </w:rPr>
              <w:t>1</w:t>
            </w:r>
            <w:r w:rsidRPr="006D7148">
              <w:rPr>
                <w:b/>
                <w:sz w:val="20"/>
                <w:szCs w:val="20"/>
                <w:u w:val="single"/>
                <w:lang w:eastAsia="ja-JP"/>
              </w:rPr>
              <w:t>:</w:t>
            </w:r>
            <w:r w:rsidR="00A13A9E" w:rsidRPr="006D7148">
              <w:t xml:space="preserve"> </w:t>
            </w:r>
            <w:r w:rsidR="00532D63" w:rsidRPr="00551A6F">
              <w:rPr>
                <w:bCs/>
                <w:sz w:val="20"/>
                <w:szCs w:val="20"/>
                <w:lang w:eastAsia="ja-JP"/>
              </w:rPr>
              <w:t xml:space="preserve">Local consultant </w:t>
            </w:r>
            <w:r w:rsidR="00041E92" w:rsidRPr="00551A6F">
              <w:rPr>
                <w:bCs/>
                <w:sz w:val="20"/>
                <w:szCs w:val="20"/>
                <w:lang w:eastAsia="ja-JP"/>
              </w:rPr>
              <w:t>–</w:t>
            </w:r>
            <w:r w:rsidR="00532D63" w:rsidRPr="00551A6F">
              <w:rPr>
                <w:bCs/>
                <w:sz w:val="20"/>
                <w:szCs w:val="20"/>
                <w:lang w:eastAsia="ja-JP"/>
              </w:rPr>
              <w:t xml:space="preserve"> </w:t>
            </w:r>
            <w:r w:rsidR="00041E92" w:rsidRPr="00551A6F">
              <w:rPr>
                <w:bCs/>
                <w:sz w:val="20"/>
                <w:szCs w:val="20"/>
                <w:lang w:eastAsia="ja-JP"/>
              </w:rPr>
              <w:t>(National watershed, gender, stakeholder engagement and Safeguard Specialist)</w:t>
            </w:r>
          </w:p>
          <w:p w14:paraId="6D3BD6D1" w14:textId="77777777" w:rsidR="00A13A9E" w:rsidRPr="00551A6F" w:rsidRDefault="00A13A9E" w:rsidP="00E533E9">
            <w:pPr>
              <w:rPr>
                <w:b/>
                <w:sz w:val="20"/>
                <w:szCs w:val="20"/>
                <w:u w:val="single"/>
                <w:lang w:eastAsia="ja-JP"/>
              </w:rPr>
            </w:pPr>
          </w:p>
          <w:p w14:paraId="22D5E8D6" w14:textId="0A3BD848" w:rsidR="00E533E9" w:rsidRPr="00551A6F" w:rsidRDefault="00E533E9" w:rsidP="00E533E9">
            <w:pPr>
              <w:rPr>
                <w:sz w:val="20"/>
                <w:szCs w:val="20"/>
                <w:lang w:eastAsia="ja-JP"/>
              </w:rPr>
            </w:pPr>
            <w:r w:rsidRPr="00551A6F">
              <w:rPr>
                <w:b/>
                <w:sz w:val="20"/>
                <w:szCs w:val="20"/>
                <w:lang w:eastAsia="ja-JP"/>
              </w:rPr>
              <w:t>Type:</w:t>
            </w:r>
            <w:r w:rsidRPr="00551A6F">
              <w:rPr>
                <w:sz w:val="20"/>
                <w:szCs w:val="20"/>
                <w:lang w:eastAsia="ja-JP"/>
              </w:rPr>
              <w:t xml:space="preserve"> </w:t>
            </w:r>
            <w:r w:rsidR="003D274A" w:rsidRPr="00551A6F">
              <w:rPr>
                <w:sz w:val="20"/>
                <w:szCs w:val="20"/>
                <w:lang w:eastAsia="ja-JP"/>
              </w:rPr>
              <w:t>L</w:t>
            </w:r>
            <w:r w:rsidRPr="00551A6F">
              <w:rPr>
                <w:sz w:val="20"/>
                <w:szCs w:val="20"/>
                <w:lang w:eastAsia="ja-JP"/>
              </w:rPr>
              <w:t>C</w:t>
            </w:r>
          </w:p>
          <w:p w14:paraId="0352159D" w14:textId="77777777" w:rsidR="00E533E9" w:rsidRPr="00551A6F" w:rsidRDefault="00E533E9" w:rsidP="00E533E9">
            <w:pPr>
              <w:rPr>
                <w:sz w:val="20"/>
                <w:szCs w:val="20"/>
                <w:lang w:eastAsia="ja-JP"/>
              </w:rPr>
            </w:pPr>
          </w:p>
          <w:p w14:paraId="7F13E087" w14:textId="6EF9AE5F" w:rsidR="00E533E9" w:rsidRPr="00551A6F" w:rsidRDefault="00E533E9" w:rsidP="00E533E9">
            <w:pPr>
              <w:rPr>
                <w:b/>
                <w:sz w:val="20"/>
                <w:szCs w:val="20"/>
                <w:lang w:val="en-GB" w:eastAsia="ja-JP"/>
              </w:rPr>
            </w:pPr>
            <w:r w:rsidRPr="00551A6F">
              <w:rPr>
                <w:b/>
                <w:sz w:val="20"/>
                <w:szCs w:val="20"/>
                <w:lang w:val="en-GB" w:eastAsia="ja-JP"/>
              </w:rPr>
              <w:t xml:space="preserve">Cost </w:t>
            </w:r>
            <w:r w:rsidR="00946E5A">
              <w:rPr>
                <w:b/>
                <w:sz w:val="20"/>
                <w:szCs w:val="20"/>
                <w:lang w:val="en-GB" w:eastAsia="ja-JP"/>
              </w:rPr>
              <w:t>11</w:t>
            </w:r>
            <w:r w:rsidR="004F14FD" w:rsidRPr="00551A6F">
              <w:rPr>
                <w:b/>
                <w:sz w:val="20"/>
                <w:szCs w:val="20"/>
                <w:lang w:val="en-GB" w:eastAsia="ja-JP"/>
              </w:rPr>
              <w:t>,</w:t>
            </w:r>
            <w:r w:rsidR="0020007E" w:rsidRPr="00551A6F">
              <w:rPr>
                <w:b/>
                <w:sz w:val="20"/>
                <w:szCs w:val="20"/>
                <w:lang w:val="en-GB" w:eastAsia="ja-JP"/>
              </w:rPr>
              <w:t>5</w:t>
            </w:r>
            <w:r w:rsidR="004F14FD" w:rsidRPr="00551A6F">
              <w:rPr>
                <w:b/>
                <w:sz w:val="20"/>
                <w:szCs w:val="20"/>
                <w:lang w:val="en-GB" w:eastAsia="ja-JP"/>
              </w:rPr>
              <w:t>00 USD</w:t>
            </w:r>
          </w:p>
          <w:p w14:paraId="6E5E6D6D" w14:textId="77777777" w:rsidR="004F14FD" w:rsidRPr="00551A6F" w:rsidRDefault="004F14FD" w:rsidP="00E533E9">
            <w:pPr>
              <w:rPr>
                <w:b/>
                <w:sz w:val="20"/>
                <w:szCs w:val="20"/>
                <w:lang w:val="en-GB" w:eastAsia="ja-JP"/>
              </w:rPr>
            </w:pPr>
          </w:p>
          <w:p w14:paraId="7DF4A3E9" w14:textId="07EB1A41" w:rsidR="004F14FD" w:rsidRPr="00027988" w:rsidRDefault="004F14FD" w:rsidP="00E533E9">
            <w:pPr>
              <w:rPr>
                <w:sz w:val="20"/>
                <w:szCs w:val="20"/>
                <w:lang w:val="en-GB" w:eastAsia="ja-JP"/>
              </w:rPr>
            </w:pPr>
            <w:r w:rsidRPr="00551A6F">
              <w:rPr>
                <w:b/>
                <w:sz w:val="20"/>
                <w:szCs w:val="20"/>
                <w:lang w:val="en-GB" w:eastAsia="ja-JP"/>
              </w:rPr>
              <w:t>Estimated W</w:t>
            </w:r>
            <w:r w:rsidR="005E4841" w:rsidRPr="00551A6F">
              <w:rPr>
                <w:b/>
                <w:sz w:val="20"/>
                <w:szCs w:val="20"/>
                <w:lang w:val="en-GB" w:eastAsia="ja-JP"/>
              </w:rPr>
              <w:t xml:space="preserve">orking </w:t>
            </w:r>
            <w:r w:rsidRPr="00551A6F">
              <w:rPr>
                <w:b/>
                <w:sz w:val="20"/>
                <w:szCs w:val="20"/>
                <w:lang w:val="en-GB" w:eastAsia="ja-JP"/>
              </w:rPr>
              <w:t>D</w:t>
            </w:r>
            <w:r w:rsidR="005E4841" w:rsidRPr="00551A6F">
              <w:rPr>
                <w:b/>
                <w:sz w:val="20"/>
                <w:szCs w:val="20"/>
                <w:lang w:val="en-GB" w:eastAsia="ja-JP"/>
              </w:rPr>
              <w:t xml:space="preserve">ays </w:t>
            </w:r>
            <w:r w:rsidR="00041E92" w:rsidRPr="00551A6F">
              <w:rPr>
                <w:b/>
                <w:sz w:val="20"/>
                <w:szCs w:val="20"/>
                <w:lang w:val="en-GB" w:eastAsia="ja-JP"/>
              </w:rPr>
              <w:t>50</w:t>
            </w:r>
          </w:p>
          <w:p w14:paraId="3899999A" w14:textId="77777777" w:rsidR="00E533E9" w:rsidRPr="00027988" w:rsidRDefault="00E533E9" w:rsidP="00E533E9">
            <w:pPr>
              <w:rPr>
                <w:sz w:val="20"/>
                <w:szCs w:val="20"/>
                <w:lang w:val="en-GB" w:eastAsia="ja-JP"/>
              </w:rPr>
            </w:pPr>
          </w:p>
          <w:p w14:paraId="4B0F7CCE" w14:textId="77777777" w:rsidR="0084534E" w:rsidRPr="00CA0F22" w:rsidRDefault="0084534E" w:rsidP="004F14FD">
            <w:pPr>
              <w:rPr>
                <w:b/>
                <w:sz w:val="20"/>
                <w:szCs w:val="20"/>
                <w:u w:val="single"/>
                <w:lang w:val="en-GB" w:eastAsia="ja-JP"/>
              </w:rPr>
            </w:pPr>
          </w:p>
        </w:tc>
        <w:tc>
          <w:tcPr>
            <w:tcW w:w="7564" w:type="dxa"/>
          </w:tcPr>
          <w:p w14:paraId="329E866E" w14:textId="77777777" w:rsidR="00E533E9" w:rsidRPr="00FB5D88" w:rsidRDefault="00E533E9" w:rsidP="00E533E9">
            <w:pPr>
              <w:rPr>
                <w:b/>
                <w:sz w:val="20"/>
                <w:szCs w:val="20"/>
                <w:lang w:val="en-GB" w:eastAsia="ja-JP"/>
              </w:rPr>
            </w:pPr>
            <w:r w:rsidRPr="00FB5D88">
              <w:rPr>
                <w:b/>
                <w:sz w:val="20"/>
                <w:szCs w:val="20"/>
                <w:lang w:val="en-GB" w:eastAsia="ja-JP"/>
              </w:rPr>
              <w:t>Role</w:t>
            </w:r>
          </w:p>
          <w:p w14:paraId="0C7B5354" w14:textId="77777777" w:rsidR="00E533E9" w:rsidRPr="00FB5D88" w:rsidRDefault="00E533E9" w:rsidP="00E533E9">
            <w:pPr>
              <w:rPr>
                <w:b/>
                <w:sz w:val="20"/>
                <w:szCs w:val="20"/>
                <w:lang w:val="en-GB" w:eastAsia="ja-JP"/>
              </w:rPr>
            </w:pPr>
          </w:p>
          <w:p w14:paraId="5E0DF8AE" w14:textId="7E2DAC66" w:rsidR="002920C0" w:rsidRPr="00FB5D88" w:rsidRDefault="002920C0" w:rsidP="002920C0">
            <w:pPr>
              <w:jc w:val="both"/>
              <w:rPr>
                <w:sz w:val="20"/>
                <w:szCs w:val="20"/>
                <w:lang w:val="en-GB" w:eastAsia="ja-JP"/>
              </w:rPr>
            </w:pPr>
            <w:r w:rsidRPr="00FB5D88">
              <w:rPr>
                <w:sz w:val="20"/>
                <w:szCs w:val="20"/>
                <w:lang w:val="en-GB" w:eastAsia="ja-JP"/>
              </w:rPr>
              <w:t>Under the guidance of the International Consultant, guidance of the UNDP National Project Officer, guidance of the UNDP environment analyst from UNDP-Jordan, the Consultant will act as an advisor and technical resource person during the development of the Project until its submission of the Full sized GEF CEO Endorsement documents to the GEF for final approval. The consultant must Read the</w:t>
            </w:r>
            <w:r w:rsidR="00333811" w:rsidRPr="00FB5D88">
              <w:rPr>
                <w:sz w:val="20"/>
                <w:szCs w:val="20"/>
                <w:lang w:val="en-GB" w:eastAsia="ja-JP"/>
              </w:rPr>
              <w:t xml:space="preserve"> concept note </w:t>
            </w:r>
            <w:r w:rsidRPr="00FB5D88">
              <w:rPr>
                <w:sz w:val="20"/>
                <w:szCs w:val="20"/>
                <w:lang w:val="en-GB" w:eastAsia="ja-JP"/>
              </w:rPr>
              <w:t xml:space="preserve">of the project and understand it, to be able to provide technical support and perform the various tasks defined in the PPG including: </w:t>
            </w:r>
          </w:p>
          <w:p w14:paraId="590A1934" w14:textId="77777777" w:rsidR="002920C0" w:rsidRPr="00FB5D88" w:rsidRDefault="002920C0" w:rsidP="002920C0">
            <w:pPr>
              <w:jc w:val="both"/>
              <w:rPr>
                <w:rFonts w:ascii="Calibri" w:hAnsi="Calibri"/>
                <w:bCs/>
              </w:rPr>
            </w:pPr>
          </w:p>
          <w:p w14:paraId="5EB83261" w14:textId="77777777" w:rsidR="002920C0" w:rsidRPr="00FB5D88" w:rsidRDefault="002920C0" w:rsidP="002920C0">
            <w:pPr>
              <w:rPr>
                <w:b/>
                <w:sz w:val="20"/>
                <w:szCs w:val="20"/>
                <w:lang w:val="en-GB" w:eastAsia="ja-JP"/>
              </w:rPr>
            </w:pPr>
            <w:r w:rsidRPr="00FB5D88">
              <w:rPr>
                <w:b/>
                <w:sz w:val="20"/>
                <w:szCs w:val="20"/>
                <w:lang w:val="en-GB" w:eastAsia="ja-JP"/>
              </w:rPr>
              <w:t>Responsibilities and Deliverables</w:t>
            </w:r>
          </w:p>
          <w:p w14:paraId="5396DFA1" w14:textId="77777777" w:rsidR="002920C0" w:rsidRPr="00FB5D88" w:rsidRDefault="002920C0" w:rsidP="00E533E9">
            <w:pPr>
              <w:rPr>
                <w:b/>
                <w:sz w:val="20"/>
                <w:szCs w:val="20"/>
                <w:lang w:val="en-GB" w:eastAsia="ja-JP"/>
              </w:rPr>
            </w:pPr>
          </w:p>
          <w:p w14:paraId="385078E4" w14:textId="085F0768" w:rsidR="00E533E9" w:rsidRPr="00FB5D88" w:rsidRDefault="00E533E9" w:rsidP="00333811">
            <w:pPr>
              <w:rPr>
                <w:b/>
                <w:bCs/>
                <w:sz w:val="20"/>
                <w:szCs w:val="20"/>
                <w:u w:val="single"/>
                <w:lang w:val="en-GB" w:eastAsia="ja-JP"/>
              </w:rPr>
            </w:pPr>
            <w:r w:rsidRPr="00FB5D88">
              <w:rPr>
                <w:b/>
                <w:bCs/>
                <w:sz w:val="20"/>
                <w:szCs w:val="20"/>
                <w:u w:val="single"/>
                <w:lang w:val="en-GB" w:eastAsia="ja-JP"/>
              </w:rPr>
              <w:t xml:space="preserve">Preparatory Technical Studies and Reviews (Component A): </w:t>
            </w:r>
          </w:p>
          <w:p w14:paraId="023A9E2B" w14:textId="1529B4A9" w:rsidR="00E533E9" w:rsidRPr="00FB5D88" w:rsidRDefault="00E533E9" w:rsidP="009166F2">
            <w:pPr>
              <w:pStyle w:val="ListParagraph"/>
              <w:numPr>
                <w:ilvl w:val="0"/>
                <w:numId w:val="10"/>
              </w:numPr>
              <w:rPr>
                <w:sz w:val="20"/>
                <w:szCs w:val="20"/>
                <w:lang w:val="en-GB" w:eastAsia="ja-JP"/>
              </w:rPr>
            </w:pPr>
            <w:r w:rsidRPr="00FB5D88">
              <w:rPr>
                <w:sz w:val="20"/>
                <w:szCs w:val="20"/>
                <w:lang w:val="en-GB" w:eastAsia="ja-JP"/>
              </w:rPr>
              <w:t>Participate in the Inception Workshop</w:t>
            </w:r>
            <w:r w:rsidR="00333811" w:rsidRPr="00FB5D88">
              <w:rPr>
                <w:sz w:val="20"/>
                <w:szCs w:val="20"/>
                <w:lang w:val="en-GB" w:eastAsia="ja-JP"/>
              </w:rPr>
              <w:t xml:space="preserve">, prepare and deliver presentations. </w:t>
            </w:r>
          </w:p>
          <w:p w14:paraId="1DD29B35" w14:textId="7F218ACC" w:rsidR="00E533E9" w:rsidRPr="00FB5D88" w:rsidRDefault="00E533E9" w:rsidP="009166F2">
            <w:pPr>
              <w:pStyle w:val="ListParagraph"/>
              <w:numPr>
                <w:ilvl w:val="0"/>
                <w:numId w:val="10"/>
              </w:numPr>
              <w:rPr>
                <w:sz w:val="20"/>
                <w:szCs w:val="20"/>
                <w:lang w:val="en-GB" w:eastAsia="ja-JP"/>
              </w:rPr>
            </w:pPr>
            <w:r w:rsidRPr="00FB5D88">
              <w:rPr>
                <w:sz w:val="20"/>
                <w:szCs w:val="20"/>
                <w:lang w:val="en-GB" w:eastAsia="ja-JP"/>
              </w:rPr>
              <w:t xml:space="preserve">Provide overall guidance to the PPG Coordinator and other national consultants on the type of information required to prepare the Project document, </w:t>
            </w:r>
            <w:r w:rsidR="002E55C8" w:rsidRPr="00FB5D88">
              <w:rPr>
                <w:sz w:val="20"/>
                <w:szCs w:val="20"/>
                <w:lang w:val="en-GB" w:eastAsia="ja-JP"/>
              </w:rPr>
              <w:t xml:space="preserve">including analysis of SES risks (as per UNDP SES Policy), </w:t>
            </w:r>
            <w:r w:rsidRPr="00FB5D88">
              <w:rPr>
                <w:sz w:val="20"/>
                <w:szCs w:val="20"/>
                <w:lang w:val="en-GB" w:eastAsia="ja-JP"/>
              </w:rPr>
              <w:t>co-financing possibilities</w:t>
            </w:r>
            <w:r w:rsidR="004C43DF" w:rsidRPr="00FB5D88">
              <w:rPr>
                <w:sz w:val="20"/>
                <w:szCs w:val="20"/>
                <w:lang w:val="en-GB" w:eastAsia="ja-JP"/>
              </w:rPr>
              <w:t>:</w:t>
            </w:r>
            <w:r w:rsidRPr="00FB5D88">
              <w:rPr>
                <w:sz w:val="20"/>
                <w:szCs w:val="20"/>
                <w:lang w:val="en-GB" w:eastAsia="ja-JP"/>
              </w:rPr>
              <w:t xml:space="preserve"> GEF fundability of proposed interventions, etc.  </w:t>
            </w:r>
          </w:p>
          <w:p w14:paraId="53BB8771" w14:textId="77777777" w:rsidR="00101DAD" w:rsidRPr="00FB5D88" w:rsidRDefault="00101DAD" w:rsidP="009166F2">
            <w:pPr>
              <w:pStyle w:val="ListParagraph"/>
              <w:numPr>
                <w:ilvl w:val="0"/>
                <w:numId w:val="10"/>
              </w:numPr>
              <w:rPr>
                <w:sz w:val="20"/>
                <w:szCs w:val="20"/>
                <w:lang w:val="en-GB" w:eastAsia="ja-JP"/>
              </w:rPr>
            </w:pPr>
            <w:r w:rsidRPr="00FB5D88">
              <w:rPr>
                <w:sz w:val="20"/>
                <w:szCs w:val="20"/>
                <w:lang w:val="en-GB" w:eastAsia="ja-JP"/>
              </w:rPr>
              <w:t>Provide a Preliminary Stakeholder Engagement Plan to guide the PPG consultations: include a workplan/timeline for consultations to be carried out during the PPG to ensure meaningful consultation and engagement.</w:t>
            </w:r>
          </w:p>
          <w:p w14:paraId="5C47DED4" w14:textId="60F098B8" w:rsidR="00101DAD" w:rsidRPr="00FB5D88" w:rsidRDefault="00101DAD" w:rsidP="009166F2">
            <w:pPr>
              <w:pStyle w:val="ListParagraph"/>
              <w:numPr>
                <w:ilvl w:val="0"/>
                <w:numId w:val="10"/>
              </w:numPr>
              <w:rPr>
                <w:sz w:val="20"/>
                <w:szCs w:val="20"/>
                <w:lang w:val="en-GB" w:eastAsia="ja-JP"/>
              </w:rPr>
            </w:pPr>
            <w:r w:rsidRPr="00FB5D88">
              <w:rPr>
                <w:sz w:val="20"/>
                <w:szCs w:val="20"/>
                <w:lang w:val="en-GB" w:eastAsia="ja-JP"/>
              </w:rPr>
              <w:t>Conduct screening by applying the SESP (as per UNDP SES guidance) throughout design: identify risks, categorize</w:t>
            </w:r>
            <w:r w:rsidR="00333811" w:rsidRPr="00FB5D88">
              <w:rPr>
                <w:sz w:val="20"/>
                <w:szCs w:val="20"/>
                <w:lang w:val="en-GB" w:eastAsia="ja-JP"/>
              </w:rPr>
              <w:t>,</w:t>
            </w:r>
            <w:r w:rsidRPr="00FB5D88">
              <w:rPr>
                <w:sz w:val="20"/>
                <w:szCs w:val="20"/>
                <w:lang w:val="en-GB" w:eastAsia="ja-JP"/>
              </w:rPr>
              <w:t xml:space="preserve"> and determine the level of assessments and management plans required, identify mitigation actions to be streamlined within the Project Strategy</w:t>
            </w:r>
            <w:r w:rsidR="00333811" w:rsidRPr="00FB5D88">
              <w:rPr>
                <w:sz w:val="20"/>
                <w:szCs w:val="20"/>
                <w:lang w:val="en-GB" w:eastAsia="ja-JP"/>
              </w:rPr>
              <w:t>.</w:t>
            </w:r>
          </w:p>
          <w:p w14:paraId="4C3C509E" w14:textId="1E599B1C" w:rsidR="00101DAD" w:rsidRPr="00FB5D88" w:rsidRDefault="00101DAD" w:rsidP="009166F2">
            <w:pPr>
              <w:pStyle w:val="ListParagraph"/>
              <w:numPr>
                <w:ilvl w:val="0"/>
                <w:numId w:val="10"/>
              </w:numPr>
              <w:rPr>
                <w:sz w:val="20"/>
                <w:szCs w:val="20"/>
                <w:lang w:val="en-AU" w:eastAsia="ja-JP"/>
              </w:rPr>
            </w:pPr>
            <w:r w:rsidRPr="00FB5D88">
              <w:rPr>
                <w:sz w:val="20"/>
                <w:szCs w:val="20"/>
                <w:lang w:val="en-AU" w:eastAsia="ja-JP"/>
              </w:rPr>
              <w:lastRenderedPageBreak/>
              <w:t>Review the SESP pre-screening of the concept: complete the UNDP Social and Environmental Screening Procedure (SESP</w:t>
            </w:r>
            <w:proofErr w:type="gramStart"/>
            <w:r w:rsidRPr="00FB5D88">
              <w:rPr>
                <w:sz w:val="20"/>
                <w:szCs w:val="20"/>
                <w:lang w:val="en-AU" w:eastAsia="ja-JP"/>
              </w:rPr>
              <w:t>), and</w:t>
            </w:r>
            <w:proofErr w:type="gramEnd"/>
            <w:r w:rsidRPr="00FB5D88">
              <w:rPr>
                <w:sz w:val="20"/>
                <w:szCs w:val="20"/>
                <w:lang w:val="en-AU" w:eastAsia="ja-JP"/>
              </w:rPr>
              <w:t xml:space="preserve"> support the detailed assessment of all project risks including consultations with local stakeholders</w:t>
            </w:r>
            <w:r w:rsidR="00333811" w:rsidRPr="00FB5D88">
              <w:rPr>
                <w:sz w:val="20"/>
                <w:szCs w:val="20"/>
                <w:lang w:val="en-AU" w:eastAsia="ja-JP"/>
              </w:rPr>
              <w:t>.</w:t>
            </w:r>
          </w:p>
          <w:p w14:paraId="40EDA2ED" w14:textId="37E86BAB" w:rsidR="00101DAD" w:rsidRPr="00FB5D88" w:rsidRDefault="00333811" w:rsidP="009166F2">
            <w:pPr>
              <w:pStyle w:val="ListParagraph"/>
              <w:numPr>
                <w:ilvl w:val="0"/>
                <w:numId w:val="10"/>
              </w:numPr>
              <w:rPr>
                <w:sz w:val="20"/>
                <w:szCs w:val="20"/>
                <w:lang w:val="en-AU" w:eastAsia="ja-JP"/>
              </w:rPr>
            </w:pPr>
            <w:r w:rsidRPr="00FB5D88">
              <w:rPr>
                <w:sz w:val="20"/>
                <w:szCs w:val="20"/>
                <w:lang w:val="en-AU" w:eastAsia="ja-JP"/>
              </w:rPr>
              <w:t>A</w:t>
            </w:r>
            <w:r w:rsidR="00101DAD" w:rsidRPr="00FB5D88">
              <w:rPr>
                <w:sz w:val="20"/>
                <w:szCs w:val="20"/>
                <w:lang w:val="en-AU" w:eastAsia="ja-JP"/>
              </w:rPr>
              <w:t xml:space="preserve">ssess potential impacts of the project on rights and interests, lands, territories, resources, and traditional livelihoods and determine when FPIC applies in accordance with national contexts and preferences. Carry out consultations with communities at demonstration landscape to assess level of understanding and capacity to give </w:t>
            </w:r>
            <w:proofErr w:type="gramStart"/>
            <w:r w:rsidR="00101DAD" w:rsidRPr="00FB5D88">
              <w:rPr>
                <w:sz w:val="20"/>
                <w:szCs w:val="20"/>
                <w:lang w:val="en-AU" w:eastAsia="ja-JP"/>
              </w:rPr>
              <w:t>consent, and</w:t>
            </w:r>
            <w:proofErr w:type="gramEnd"/>
            <w:r w:rsidR="00101DAD" w:rsidRPr="00FB5D88">
              <w:rPr>
                <w:sz w:val="20"/>
                <w:szCs w:val="20"/>
                <w:lang w:val="en-AU" w:eastAsia="ja-JP"/>
              </w:rPr>
              <w:t xml:space="preserve"> identify community preferences for FPIC process. Based on these assessments, and if relevant, integrate relevant matters as needed including FPIC into project design and into the comprehensive Stakeholder Engagement Plan</w:t>
            </w:r>
            <w:r w:rsidRPr="00FB5D88">
              <w:rPr>
                <w:sz w:val="20"/>
                <w:szCs w:val="20"/>
                <w:lang w:val="en-AU" w:eastAsia="ja-JP"/>
              </w:rPr>
              <w:t>.</w:t>
            </w:r>
          </w:p>
          <w:p w14:paraId="77903CA7" w14:textId="77777777" w:rsidR="00101DAD" w:rsidRPr="00FB5D88" w:rsidRDefault="00101DAD" w:rsidP="009166F2">
            <w:pPr>
              <w:pStyle w:val="ListParagraph"/>
              <w:numPr>
                <w:ilvl w:val="0"/>
                <w:numId w:val="10"/>
              </w:numPr>
              <w:rPr>
                <w:sz w:val="20"/>
                <w:szCs w:val="20"/>
                <w:lang w:val="en-AU" w:eastAsia="ja-JP"/>
              </w:rPr>
            </w:pPr>
            <w:r w:rsidRPr="00FB5D88">
              <w:rPr>
                <w:sz w:val="20"/>
                <w:szCs w:val="20"/>
                <w:lang w:val="en-AU" w:eastAsia="ja-JP"/>
              </w:rPr>
              <w:t xml:space="preserve">Support the completion of any additional studies that are determined to be needed for the preparation of the </w:t>
            </w:r>
            <w:proofErr w:type="spellStart"/>
            <w:r w:rsidRPr="00FB5D88">
              <w:rPr>
                <w:sz w:val="20"/>
                <w:szCs w:val="20"/>
                <w:lang w:val="en-AU" w:eastAsia="ja-JP"/>
              </w:rPr>
              <w:t>ProDoc</w:t>
            </w:r>
            <w:proofErr w:type="spellEnd"/>
            <w:r w:rsidRPr="00FB5D88">
              <w:rPr>
                <w:sz w:val="20"/>
                <w:szCs w:val="20"/>
                <w:lang w:val="en-AU" w:eastAsia="ja-JP"/>
              </w:rPr>
              <w:t xml:space="preserve"> and all other final outputs as guided by the PPG Team Leader. </w:t>
            </w:r>
          </w:p>
          <w:p w14:paraId="79F56EAE" w14:textId="59B48C44" w:rsidR="00333811" w:rsidRPr="00FB5D88" w:rsidRDefault="00101DAD" w:rsidP="009166F2">
            <w:pPr>
              <w:pStyle w:val="ListParagraph"/>
              <w:numPr>
                <w:ilvl w:val="0"/>
                <w:numId w:val="10"/>
              </w:numPr>
              <w:rPr>
                <w:sz w:val="20"/>
                <w:szCs w:val="20"/>
                <w:lang w:val="en-AU" w:eastAsia="ja-JP"/>
              </w:rPr>
            </w:pPr>
            <w:r w:rsidRPr="00FB5D88">
              <w:rPr>
                <w:sz w:val="20"/>
                <w:szCs w:val="20"/>
                <w:lang w:val="en-AU" w:eastAsia="ja-JP"/>
              </w:rPr>
              <w:t xml:space="preserve">Guide the Technical Consultant to screen for risks within each technical </w:t>
            </w:r>
            <w:r w:rsidR="00333811" w:rsidRPr="00FB5D88">
              <w:rPr>
                <w:sz w:val="20"/>
                <w:szCs w:val="20"/>
                <w:lang w:val="en-AU" w:eastAsia="ja-JP"/>
              </w:rPr>
              <w:t>activity.</w:t>
            </w:r>
          </w:p>
          <w:p w14:paraId="7373DBB6" w14:textId="4B773457" w:rsidR="00101DAD" w:rsidRPr="00FB5D88" w:rsidRDefault="00333811" w:rsidP="009166F2">
            <w:pPr>
              <w:pStyle w:val="ListParagraph"/>
              <w:numPr>
                <w:ilvl w:val="0"/>
                <w:numId w:val="10"/>
              </w:numPr>
              <w:rPr>
                <w:sz w:val="20"/>
                <w:szCs w:val="20"/>
                <w:lang w:val="en-AU" w:eastAsia="ja-JP"/>
              </w:rPr>
            </w:pPr>
            <w:r w:rsidRPr="00FB5D88">
              <w:rPr>
                <w:sz w:val="20"/>
                <w:szCs w:val="20"/>
                <w:lang w:val="en-AU" w:eastAsia="ja-JP"/>
              </w:rPr>
              <w:t>W</w:t>
            </w:r>
            <w:r w:rsidR="00101DAD" w:rsidRPr="00FB5D88">
              <w:rPr>
                <w:sz w:val="20"/>
                <w:szCs w:val="20"/>
                <w:lang w:val="en-AU" w:eastAsia="ja-JP"/>
              </w:rPr>
              <w:t>ork with PPG team to understand SES impacts and types of alternative activities to avoid, reduce, minimize or mitigate risks- mainstreaming them within the Project Strategy.</w:t>
            </w:r>
          </w:p>
          <w:p w14:paraId="339913F4" w14:textId="77777777" w:rsidR="00E533E9" w:rsidRPr="00FB5D88" w:rsidRDefault="00E533E9" w:rsidP="00333811">
            <w:pPr>
              <w:rPr>
                <w:sz w:val="20"/>
                <w:szCs w:val="20"/>
                <w:lang w:val="en-GB" w:eastAsia="ja-JP"/>
              </w:rPr>
            </w:pPr>
          </w:p>
          <w:p w14:paraId="129F3E00" w14:textId="5DE636C3" w:rsidR="00E533E9" w:rsidRPr="00FB5D88" w:rsidRDefault="00E533E9" w:rsidP="00333811">
            <w:pPr>
              <w:rPr>
                <w:b/>
                <w:bCs/>
                <w:sz w:val="20"/>
                <w:szCs w:val="20"/>
                <w:u w:val="single"/>
                <w:lang w:val="en-GB" w:eastAsia="ja-JP"/>
              </w:rPr>
            </w:pPr>
            <w:r w:rsidRPr="00FB5D88">
              <w:rPr>
                <w:b/>
                <w:bCs/>
                <w:sz w:val="20"/>
                <w:szCs w:val="20"/>
                <w:u w:val="single"/>
                <w:lang w:val="en-GB" w:eastAsia="ja-JP"/>
              </w:rPr>
              <w:t xml:space="preserve">Formulation of the </w:t>
            </w:r>
            <w:proofErr w:type="spellStart"/>
            <w:r w:rsidRPr="00FB5D88">
              <w:rPr>
                <w:b/>
                <w:bCs/>
                <w:sz w:val="20"/>
                <w:szCs w:val="20"/>
                <w:u w:val="single"/>
                <w:lang w:val="en-GB" w:eastAsia="ja-JP"/>
              </w:rPr>
              <w:t>ProDoc</w:t>
            </w:r>
            <w:proofErr w:type="spellEnd"/>
            <w:r w:rsidRPr="00FB5D88">
              <w:rPr>
                <w:b/>
                <w:bCs/>
                <w:sz w:val="20"/>
                <w:szCs w:val="20"/>
                <w:u w:val="single"/>
                <w:lang w:val="en-GB" w:eastAsia="ja-JP"/>
              </w:rPr>
              <w:t xml:space="preserve">, CEO Endorsement Request and Mandatory and Project Specific Annexes (Component B): </w:t>
            </w:r>
          </w:p>
          <w:p w14:paraId="021A4EFC" w14:textId="799E3593" w:rsidR="00E533E9" w:rsidRPr="00FB5D88" w:rsidRDefault="00650455" w:rsidP="009166F2">
            <w:pPr>
              <w:pStyle w:val="ListParagraph"/>
              <w:numPr>
                <w:ilvl w:val="0"/>
                <w:numId w:val="10"/>
              </w:numPr>
              <w:rPr>
                <w:sz w:val="20"/>
                <w:szCs w:val="20"/>
                <w:lang w:val="en-GB" w:eastAsia="ja-JP"/>
              </w:rPr>
            </w:pPr>
            <w:r w:rsidRPr="00FB5D88">
              <w:rPr>
                <w:sz w:val="20"/>
                <w:szCs w:val="20"/>
                <w:lang w:val="en-GB" w:eastAsia="ja-JP"/>
              </w:rPr>
              <w:t>Support the preparation of the</w:t>
            </w:r>
            <w:r w:rsidR="00E533E9" w:rsidRPr="00FB5D88">
              <w:rPr>
                <w:sz w:val="20"/>
                <w:szCs w:val="20"/>
                <w:lang w:val="en-GB" w:eastAsia="ja-JP"/>
              </w:rPr>
              <w:t xml:space="preserve"> annotated outline of Project Document </w:t>
            </w:r>
            <w:r w:rsidRPr="00FB5D88">
              <w:rPr>
                <w:sz w:val="20"/>
                <w:szCs w:val="20"/>
                <w:lang w:val="en-GB" w:eastAsia="ja-JP"/>
              </w:rPr>
              <w:t xml:space="preserve">with technical inputs </w:t>
            </w:r>
            <w:r w:rsidR="00E533E9" w:rsidRPr="00FB5D88">
              <w:rPr>
                <w:sz w:val="20"/>
                <w:szCs w:val="20"/>
                <w:lang w:val="en-GB" w:eastAsia="ja-JP"/>
              </w:rPr>
              <w:t xml:space="preserve">based on information contained in the </w:t>
            </w:r>
            <w:r w:rsidR="002E55C8" w:rsidRPr="00FB5D88">
              <w:rPr>
                <w:sz w:val="20"/>
                <w:szCs w:val="20"/>
                <w:lang w:val="en-GB" w:eastAsia="ja-JP"/>
              </w:rPr>
              <w:t xml:space="preserve">concept note </w:t>
            </w:r>
            <w:r w:rsidR="00E533E9" w:rsidRPr="00FB5D88">
              <w:rPr>
                <w:sz w:val="20"/>
                <w:szCs w:val="20"/>
                <w:lang w:val="en-GB" w:eastAsia="ja-JP"/>
              </w:rPr>
              <w:t>with clear indication of the type of information needed for each section of the Project Document and to be provided by the national consultants.</w:t>
            </w:r>
          </w:p>
          <w:p w14:paraId="4204D552" w14:textId="77777777" w:rsidR="00333811" w:rsidRPr="00FB5D88" w:rsidRDefault="002E55C8" w:rsidP="009166F2">
            <w:pPr>
              <w:pStyle w:val="ListParagraph"/>
              <w:numPr>
                <w:ilvl w:val="0"/>
                <w:numId w:val="10"/>
              </w:numPr>
              <w:rPr>
                <w:sz w:val="20"/>
                <w:szCs w:val="20"/>
                <w:lang w:val="en-GB" w:eastAsia="ja-JP"/>
              </w:rPr>
            </w:pPr>
            <w:r w:rsidRPr="00FB5D88">
              <w:rPr>
                <w:sz w:val="20"/>
                <w:szCs w:val="20"/>
                <w:lang w:val="en-GB" w:eastAsia="ja-JP"/>
              </w:rPr>
              <w:t xml:space="preserve">Ensure information on SES risks and considerations are included in the </w:t>
            </w:r>
            <w:proofErr w:type="spellStart"/>
            <w:r w:rsidR="00E62503" w:rsidRPr="00FB5D88">
              <w:rPr>
                <w:sz w:val="20"/>
                <w:szCs w:val="20"/>
                <w:lang w:val="en-GB" w:eastAsia="ja-JP"/>
              </w:rPr>
              <w:t>ProDoc</w:t>
            </w:r>
            <w:proofErr w:type="spellEnd"/>
            <w:r w:rsidRPr="00FB5D88">
              <w:rPr>
                <w:sz w:val="20"/>
                <w:szCs w:val="20"/>
                <w:lang w:val="en-GB" w:eastAsia="ja-JP"/>
              </w:rPr>
              <w:t>.</w:t>
            </w:r>
          </w:p>
          <w:p w14:paraId="4654C9E0" w14:textId="4E788F7E" w:rsidR="00E533E9" w:rsidRPr="00FB5D88" w:rsidRDefault="00333811" w:rsidP="009166F2">
            <w:pPr>
              <w:pStyle w:val="ListParagraph"/>
              <w:numPr>
                <w:ilvl w:val="0"/>
                <w:numId w:val="10"/>
              </w:numPr>
              <w:rPr>
                <w:sz w:val="20"/>
                <w:szCs w:val="20"/>
                <w:lang w:val="en-GB" w:eastAsia="ja-JP"/>
              </w:rPr>
            </w:pPr>
            <w:r w:rsidRPr="00FB5D88">
              <w:rPr>
                <w:sz w:val="20"/>
                <w:szCs w:val="20"/>
                <w:lang w:val="en-GB" w:eastAsia="ja-JP"/>
              </w:rPr>
              <w:t>A</w:t>
            </w:r>
            <w:r w:rsidR="00650455" w:rsidRPr="00FB5D88">
              <w:rPr>
                <w:sz w:val="20"/>
                <w:szCs w:val="20"/>
                <w:lang w:val="en-GB" w:eastAsia="ja-JP"/>
              </w:rPr>
              <w:t>ssist with the preparation of</w:t>
            </w:r>
            <w:r w:rsidR="00E533E9" w:rsidRPr="00FB5D88">
              <w:rPr>
                <w:sz w:val="20"/>
                <w:szCs w:val="20"/>
                <w:lang w:val="en-GB" w:eastAsia="ja-JP"/>
              </w:rPr>
              <w:t xml:space="preserve"> a draft Project Document prior to the validation workshop based on inputs received from the national consultants</w:t>
            </w:r>
            <w:r w:rsidR="00650455" w:rsidRPr="00FB5D88">
              <w:rPr>
                <w:sz w:val="20"/>
                <w:szCs w:val="20"/>
                <w:lang w:val="en-GB" w:eastAsia="ja-JP"/>
              </w:rPr>
              <w:t xml:space="preserve"> and stakeholders. </w:t>
            </w:r>
          </w:p>
          <w:p w14:paraId="1EEB45D2" w14:textId="77777777" w:rsidR="00101DAD" w:rsidRPr="00FB5D88" w:rsidRDefault="00101DAD" w:rsidP="009166F2">
            <w:pPr>
              <w:pStyle w:val="ListParagraph"/>
              <w:numPr>
                <w:ilvl w:val="0"/>
                <w:numId w:val="10"/>
              </w:numPr>
              <w:rPr>
                <w:sz w:val="20"/>
                <w:szCs w:val="20"/>
                <w:lang w:val="en-AU" w:eastAsia="ja-JP"/>
              </w:rPr>
            </w:pPr>
            <w:r w:rsidRPr="00FB5D88">
              <w:rPr>
                <w:sz w:val="20"/>
                <w:szCs w:val="20"/>
                <w:lang w:val="en-AU" w:eastAsia="ja-JP"/>
              </w:rPr>
              <w:t xml:space="preserve">Complete the SESP, based on assessments undertaken during Component A and detailed development of project interventions, and identify management measures to mitigate risks to be incorporated into the </w:t>
            </w:r>
            <w:proofErr w:type="spellStart"/>
            <w:r w:rsidRPr="00FB5D88">
              <w:rPr>
                <w:sz w:val="20"/>
                <w:szCs w:val="20"/>
                <w:lang w:val="en-AU" w:eastAsia="ja-JP"/>
              </w:rPr>
              <w:t>ProDoc</w:t>
            </w:r>
            <w:proofErr w:type="spellEnd"/>
            <w:r w:rsidRPr="00FB5D88">
              <w:rPr>
                <w:sz w:val="20"/>
                <w:szCs w:val="20"/>
                <w:lang w:val="en-AU" w:eastAsia="ja-JP"/>
              </w:rPr>
              <w:t>:</w:t>
            </w:r>
          </w:p>
          <w:p w14:paraId="38DB129F" w14:textId="2981CA86" w:rsidR="00221319" w:rsidRPr="00FB5D88" w:rsidRDefault="00221319" w:rsidP="009166F2">
            <w:pPr>
              <w:pStyle w:val="ListParagraph"/>
              <w:numPr>
                <w:ilvl w:val="0"/>
                <w:numId w:val="10"/>
              </w:numPr>
              <w:rPr>
                <w:sz w:val="20"/>
                <w:szCs w:val="20"/>
                <w:lang w:val="en-AU" w:eastAsia="ja-JP"/>
              </w:rPr>
            </w:pPr>
            <w:r w:rsidRPr="00FB5D88">
              <w:rPr>
                <w:sz w:val="20"/>
                <w:szCs w:val="20"/>
                <w:lang w:val="en-AU" w:eastAsia="ja-JP"/>
              </w:rPr>
              <w:t>Prepared the Stakeholder Engagement Plan</w:t>
            </w:r>
            <w:r w:rsidRPr="00FB5D88">
              <w:t xml:space="preserve"> </w:t>
            </w:r>
            <w:r w:rsidRPr="00FB5D88">
              <w:rPr>
                <w:sz w:val="20"/>
                <w:szCs w:val="20"/>
                <w:lang w:val="en-AU" w:eastAsia="ja-JP"/>
              </w:rPr>
              <w:t>to ensure it is Socially Inclusive and Gender Responsive.</w:t>
            </w:r>
          </w:p>
          <w:p w14:paraId="42E2495A" w14:textId="4FF009D4" w:rsidR="00101DAD" w:rsidRPr="00FB5D88" w:rsidRDefault="00046994" w:rsidP="009166F2">
            <w:pPr>
              <w:pStyle w:val="ListParagraph"/>
              <w:numPr>
                <w:ilvl w:val="0"/>
                <w:numId w:val="10"/>
              </w:numPr>
              <w:rPr>
                <w:sz w:val="20"/>
                <w:szCs w:val="20"/>
                <w:lang w:val="en-AU" w:eastAsia="ja-JP"/>
              </w:rPr>
            </w:pPr>
            <w:r w:rsidRPr="00FB5D88">
              <w:rPr>
                <w:sz w:val="20"/>
                <w:szCs w:val="20"/>
                <w:lang w:val="en-AU" w:eastAsia="ja-JP"/>
              </w:rPr>
              <w:t>Draft</w:t>
            </w:r>
            <w:r w:rsidR="005E4841" w:rsidRPr="00FB5D88">
              <w:rPr>
                <w:sz w:val="20"/>
                <w:szCs w:val="20"/>
                <w:lang w:val="en-AU" w:eastAsia="ja-JP"/>
              </w:rPr>
              <w:t xml:space="preserve"> the GAAP</w:t>
            </w:r>
            <w:r w:rsidRPr="00FB5D88">
              <w:rPr>
                <w:sz w:val="20"/>
                <w:szCs w:val="20"/>
                <w:lang w:val="en-AU" w:eastAsia="ja-JP"/>
              </w:rPr>
              <w:t xml:space="preserve"> report under the guidance of PPG TL</w:t>
            </w:r>
            <w:r w:rsidR="005E4841" w:rsidRPr="00FB5D88">
              <w:rPr>
                <w:sz w:val="20"/>
                <w:szCs w:val="20"/>
                <w:lang w:val="en-AU" w:eastAsia="ja-JP"/>
              </w:rPr>
              <w:t>, u</w:t>
            </w:r>
            <w:r w:rsidR="00101DAD" w:rsidRPr="00FB5D88">
              <w:rPr>
                <w:sz w:val="20"/>
                <w:szCs w:val="20"/>
                <w:lang w:val="en-AU" w:eastAsia="ja-JP"/>
              </w:rPr>
              <w:t>sing the findings from the gender analysis, provide inputs to the project’s results framework and theory of change: ensure social and environmental considerations are integrated into the project’s theory of change</w:t>
            </w:r>
            <w:r w:rsidR="00333811" w:rsidRPr="00FB5D88">
              <w:rPr>
                <w:sz w:val="20"/>
                <w:szCs w:val="20"/>
                <w:lang w:val="en-AU" w:eastAsia="ja-JP"/>
              </w:rPr>
              <w:t>.</w:t>
            </w:r>
          </w:p>
          <w:p w14:paraId="74C8DA46" w14:textId="5AE2A34B" w:rsidR="00221319" w:rsidRPr="00FB5D88" w:rsidRDefault="00221319" w:rsidP="009166F2">
            <w:pPr>
              <w:pStyle w:val="ListParagraph"/>
              <w:numPr>
                <w:ilvl w:val="0"/>
                <w:numId w:val="10"/>
              </w:numPr>
              <w:rPr>
                <w:sz w:val="20"/>
                <w:szCs w:val="20"/>
                <w:lang w:val="en-AU" w:eastAsia="ja-JP"/>
              </w:rPr>
            </w:pPr>
            <w:r w:rsidRPr="00FB5D88">
              <w:rPr>
                <w:sz w:val="20"/>
                <w:szCs w:val="20"/>
                <w:lang w:val="en-AU" w:eastAsia="ja-JP"/>
              </w:rPr>
              <w:t xml:space="preserve">Draft the ESMF report </w:t>
            </w:r>
            <w:r w:rsidR="00046994" w:rsidRPr="00FB5D88">
              <w:rPr>
                <w:sz w:val="20"/>
                <w:szCs w:val="20"/>
                <w:lang w:val="en-AU" w:eastAsia="ja-JP"/>
              </w:rPr>
              <w:t xml:space="preserve">under the guidance of PPG TL </w:t>
            </w:r>
            <w:r w:rsidRPr="00FB5D88">
              <w:rPr>
                <w:sz w:val="20"/>
                <w:szCs w:val="20"/>
                <w:lang w:val="en-AU" w:eastAsia="ja-JP"/>
              </w:rPr>
              <w:t xml:space="preserve">and submit to PPG TL to finalize the process.  </w:t>
            </w:r>
          </w:p>
          <w:p w14:paraId="7E24E725" w14:textId="77777777" w:rsidR="00101DAD" w:rsidRPr="00FB5D88" w:rsidRDefault="00101DAD" w:rsidP="009166F2">
            <w:pPr>
              <w:pStyle w:val="ListParagraph"/>
              <w:numPr>
                <w:ilvl w:val="0"/>
                <w:numId w:val="10"/>
              </w:numPr>
              <w:rPr>
                <w:sz w:val="20"/>
                <w:szCs w:val="20"/>
                <w:lang w:val="en-AU" w:eastAsia="ja-JP"/>
              </w:rPr>
            </w:pPr>
            <w:r w:rsidRPr="00FB5D88">
              <w:rPr>
                <w:sz w:val="20"/>
                <w:szCs w:val="20"/>
                <w:lang w:val="en-AU" w:eastAsia="ja-JP"/>
              </w:rPr>
              <w:t>Support the agreements on project management arrangements and ensure that safeguards are adequately incorporated into these arrangements.</w:t>
            </w:r>
          </w:p>
          <w:p w14:paraId="3DD17649" w14:textId="77777777" w:rsidR="00E533E9" w:rsidRPr="00FB5D88" w:rsidRDefault="00E533E9" w:rsidP="00E533E9">
            <w:pPr>
              <w:rPr>
                <w:sz w:val="20"/>
                <w:szCs w:val="20"/>
                <w:u w:val="single"/>
                <w:lang w:val="en-GB" w:eastAsia="ja-JP"/>
              </w:rPr>
            </w:pPr>
          </w:p>
          <w:p w14:paraId="27B3AC2F" w14:textId="23C80BEC" w:rsidR="00E533E9" w:rsidRPr="00FB5D88" w:rsidRDefault="00E533E9" w:rsidP="00333811">
            <w:pPr>
              <w:rPr>
                <w:b/>
                <w:bCs/>
                <w:sz w:val="20"/>
                <w:szCs w:val="20"/>
                <w:u w:val="single"/>
                <w:lang w:val="en-GB" w:eastAsia="ja-JP"/>
              </w:rPr>
            </w:pPr>
            <w:r w:rsidRPr="00FB5D88">
              <w:rPr>
                <w:b/>
                <w:bCs/>
                <w:sz w:val="20"/>
                <w:szCs w:val="20"/>
                <w:u w:val="single"/>
                <w:lang w:val="en-GB" w:eastAsia="ja-JP"/>
              </w:rPr>
              <w:t xml:space="preserve">Validation Workshop (Component C): </w:t>
            </w:r>
          </w:p>
          <w:p w14:paraId="32E13C80" w14:textId="1D5A8FAB" w:rsidR="00E533E9" w:rsidRPr="00FB5D88" w:rsidRDefault="00E533E9" w:rsidP="009166F2">
            <w:pPr>
              <w:pStyle w:val="ListParagraph"/>
              <w:numPr>
                <w:ilvl w:val="0"/>
                <w:numId w:val="10"/>
              </w:numPr>
              <w:rPr>
                <w:sz w:val="20"/>
                <w:szCs w:val="20"/>
                <w:lang w:val="en-GB" w:eastAsia="ja-JP"/>
              </w:rPr>
            </w:pPr>
            <w:r w:rsidRPr="00FB5D88">
              <w:rPr>
                <w:sz w:val="20"/>
                <w:szCs w:val="20"/>
                <w:lang w:val="en-GB" w:eastAsia="ja-JP"/>
              </w:rPr>
              <w:t xml:space="preserve">Participate in the </w:t>
            </w:r>
            <w:r w:rsidR="0082279E" w:rsidRPr="00FB5D88">
              <w:rPr>
                <w:sz w:val="20"/>
                <w:szCs w:val="20"/>
                <w:lang w:val="en-GB" w:eastAsia="ja-JP"/>
              </w:rPr>
              <w:t>validation workshop and deliver presentations as needed</w:t>
            </w:r>
            <w:r w:rsidRPr="00FB5D88">
              <w:rPr>
                <w:sz w:val="20"/>
                <w:szCs w:val="20"/>
                <w:lang w:val="en-GB" w:eastAsia="ja-JP"/>
              </w:rPr>
              <w:t>.</w:t>
            </w:r>
          </w:p>
          <w:p w14:paraId="0F84F578" w14:textId="7B4950DE" w:rsidR="0082279E" w:rsidRPr="00FB5D88" w:rsidRDefault="002E55C8" w:rsidP="009166F2">
            <w:pPr>
              <w:pStyle w:val="ListParagraph"/>
              <w:numPr>
                <w:ilvl w:val="0"/>
                <w:numId w:val="10"/>
              </w:numPr>
              <w:rPr>
                <w:sz w:val="20"/>
                <w:szCs w:val="20"/>
                <w:lang w:val="en-GB" w:eastAsia="ja-JP"/>
              </w:rPr>
            </w:pPr>
            <w:r w:rsidRPr="00FB5D88">
              <w:rPr>
                <w:sz w:val="20"/>
                <w:szCs w:val="20"/>
                <w:lang w:val="en-GB" w:eastAsia="ja-JP"/>
              </w:rPr>
              <w:t xml:space="preserve">Support the validation workshop as requested by the </w:t>
            </w:r>
            <w:r w:rsidR="00046994" w:rsidRPr="00FB5D88">
              <w:rPr>
                <w:sz w:val="20"/>
                <w:szCs w:val="20"/>
                <w:lang w:val="en-GB" w:eastAsia="ja-JP"/>
              </w:rPr>
              <w:t xml:space="preserve">PPG </w:t>
            </w:r>
            <w:r w:rsidRPr="00FB5D88">
              <w:rPr>
                <w:sz w:val="20"/>
                <w:szCs w:val="20"/>
                <w:lang w:val="en-GB" w:eastAsia="ja-JP"/>
              </w:rPr>
              <w:t>Team Leader</w:t>
            </w:r>
            <w:r w:rsidR="0082279E" w:rsidRPr="00FB5D88">
              <w:rPr>
                <w:sz w:val="20"/>
                <w:szCs w:val="20"/>
                <w:lang w:val="en-GB" w:eastAsia="ja-JP"/>
              </w:rPr>
              <w:t>.</w:t>
            </w:r>
          </w:p>
          <w:p w14:paraId="05DAC189" w14:textId="633E7939" w:rsidR="00E533E9" w:rsidRPr="00FB5D88" w:rsidRDefault="002E55C8" w:rsidP="009166F2">
            <w:pPr>
              <w:pStyle w:val="ListParagraph"/>
              <w:numPr>
                <w:ilvl w:val="0"/>
                <w:numId w:val="10"/>
              </w:numPr>
              <w:rPr>
                <w:sz w:val="20"/>
                <w:szCs w:val="20"/>
                <w:lang w:val="en-GB" w:eastAsia="ja-JP"/>
              </w:rPr>
            </w:pPr>
            <w:r w:rsidRPr="00FB5D88">
              <w:rPr>
                <w:sz w:val="20"/>
                <w:szCs w:val="20"/>
                <w:lang w:val="en-GB" w:eastAsia="ja-JP"/>
              </w:rPr>
              <w:t>Conduct stakeholder cons</w:t>
            </w:r>
            <w:r w:rsidR="00E62503" w:rsidRPr="00FB5D88">
              <w:rPr>
                <w:sz w:val="20"/>
                <w:szCs w:val="20"/>
                <w:lang w:val="en-GB" w:eastAsia="ja-JP"/>
              </w:rPr>
              <w:t>u</w:t>
            </w:r>
            <w:r w:rsidRPr="00FB5D88">
              <w:rPr>
                <w:sz w:val="20"/>
                <w:szCs w:val="20"/>
                <w:lang w:val="en-GB" w:eastAsia="ja-JP"/>
              </w:rPr>
              <w:t>ltations as per the design of the workplan developed by the Team leader</w:t>
            </w:r>
            <w:r w:rsidR="0082279E" w:rsidRPr="00FB5D88">
              <w:rPr>
                <w:sz w:val="20"/>
                <w:szCs w:val="20"/>
                <w:lang w:val="en-GB" w:eastAsia="ja-JP"/>
              </w:rPr>
              <w:t>.</w:t>
            </w:r>
          </w:p>
          <w:p w14:paraId="27B26DF8" w14:textId="4768FF39" w:rsidR="00101DAD" w:rsidRPr="00FB5D88" w:rsidRDefault="00101DAD" w:rsidP="009166F2">
            <w:pPr>
              <w:pStyle w:val="ListParagraph"/>
              <w:numPr>
                <w:ilvl w:val="0"/>
                <w:numId w:val="10"/>
              </w:numPr>
              <w:rPr>
                <w:sz w:val="20"/>
                <w:szCs w:val="20"/>
                <w:lang w:val="en-AU" w:eastAsia="ja-JP"/>
              </w:rPr>
            </w:pPr>
            <w:r w:rsidRPr="00FB5D88">
              <w:rPr>
                <w:sz w:val="20"/>
                <w:szCs w:val="20"/>
                <w:lang w:val="en-AU" w:eastAsia="ja-JP"/>
              </w:rPr>
              <w:t xml:space="preserve">Lead on the workshops and </w:t>
            </w:r>
            <w:r w:rsidR="0082279E" w:rsidRPr="00FB5D88">
              <w:rPr>
                <w:sz w:val="20"/>
                <w:szCs w:val="20"/>
                <w:lang w:val="en-AU" w:eastAsia="ja-JP"/>
              </w:rPr>
              <w:t xml:space="preserve">local </w:t>
            </w:r>
            <w:r w:rsidRPr="00FB5D88">
              <w:rPr>
                <w:sz w:val="20"/>
                <w:szCs w:val="20"/>
                <w:lang w:val="en-AU" w:eastAsia="ja-JP"/>
              </w:rPr>
              <w:t>stakeholder consultations – develop workplan/timeline to ensure meaningful consultations during the PPG.</w:t>
            </w:r>
          </w:p>
          <w:p w14:paraId="03318F00" w14:textId="77777777" w:rsidR="00101DAD" w:rsidRPr="00FB5D88" w:rsidRDefault="00101DAD" w:rsidP="009166F2">
            <w:pPr>
              <w:pStyle w:val="ListParagraph"/>
              <w:numPr>
                <w:ilvl w:val="0"/>
                <w:numId w:val="10"/>
              </w:numPr>
              <w:rPr>
                <w:sz w:val="20"/>
                <w:szCs w:val="20"/>
                <w:lang w:val="en-AU" w:eastAsia="ja-JP"/>
              </w:rPr>
            </w:pPr>
            <w:r w:rsidRPr="00FB5D88">
              <w:rPr>
                <w:sz w:val="20"/>
                <w:szCs w:val="20"/>
                <w:lang w:val="en-AU" w:eastAsia="ja-JP"/>
              </w:rPr>
              <w:t>Ensure that stakeholder concerns and view are documented in the Workshop Report and that all views are considered in the final revision of the Project Strategy as per the concerns that may arise during the workshop.</w:t>
            </w:r>
          </w:p>
          <w:p w14:paraId="1F47A68E" w14:textId="77777777" w:rsidR="00101DAD" w:rsidRPr="00FB5D88" w:rsidRDefault="00101DAD" w:rsidP="009166F2">
            <w:pPr>
              <w:pStyle w:val="ListParagraph"/>
              <w:numPr>
                <w:ilvl w:val="0"/>
                <w:numId w:val="10"/>
              </w:numPr>
              <w:rPr>
                <w:sz w:val="20"/>
                <w:szCs w:val="20"/>
                <w:lang w:val="en-AU" w:eastAsia="ja-JP"/>
              </w:rPr>
            </w:pPr>
            <w:r w:rsidRPr="00FB5D88">
              <w:rPr>
                <w:sz w:val="20"/>
                <w:szCs w:val="20"/>
                <w:lang w:val="en-AU" w:eastAsia="ja-JP"/>
              </w:rPr>
              <w:lastRenderedPageBreak/>
              <w:t xml:space="preserve">Inform on the setup by the future project of the UNDP SRM and GRM systems by the project to ensure grievances are channelled and redress is provided. </w:t>
            </w:r>
          </w:p>
          <w:p w14:paraId="343F5FBD" w14:textId="77777777" w:rsidR="00E533E9" w:rsidRPr="00FB5D88" w:rsidRDefault="00E533E9" w:rsidP="00E533E9">
            <w:pPr>
              <w:rPr>
                <w:sz w:val="20"/>
                <w:szCs w:val="20"/>
                <w:u w:val="single"/>
                <w:lang w:val="en-GB" w:eastAsia="ja-JP"/>
              </w:rPr>
            </w:pPr>
          </w:p>
          <w:p w14:paraId="7E48AD9F" w14:textId="4539E25D" w:rsidR="00E533E9" w:rsidRPr="00FB5D88" w:rsidRDefault="00E533E9" w:rsidP="0082279E">
            <w:pPr>
              <w:rPr>
                <w:b/>
                <w:bCs/>
                <w:sz w:val="20"/>
                <w:szCs w:val="20"/>
                <w:u w:val="single"/>
                <w:lang w:val="en-GB" w:eastAsia="ja-JP"/>
              </w:rPr>
            </w:pPr>
            <w:r w:rsidRPr="00FB5D88">
              <w:rPr>
                <w:b/>
                <w:bCs/>
                <w:sz w:val="20"/>
                <w:szCs w:val="20"/>
                <w:u w:val="single"/>
                <w:lang w:val="en-GB" w:eastAsia="ja-JP"/>
              </w:rPr>
              <w:t>Final Deliverables:</w:t>
            </w:r>
          </w:p>
          <w:p w14:paraId="5FDA89C1" w14:textId="77777777" w:rsidR="00046994" w:rsidRPr="00FB5D88" w:rsidRDefault="00046994" w:rsidP="0082279E">
            <w:pPr>
              <w:rPr>
                <w:b/>
                <w:bCs/>
                <w:sz w:val="20"/>
                <w:szCs w:val="20"/>
                <w:u w:val="single"/>
                <w:lang w:val="en-GB" w:eastAsia="ja-JP"/>
              </w:rPr>
            </w:pPr>
          </w:p>
          <w:p w14:paraId="741AC823" w14:textId="77777777" w:rsidR="00046994" w:rsidRPr="00FB5D88" w:rsidRDefault="00046994" w:rsidP="009166F2">
            <w:pPr>
              <w:pStyle w:val="ListParagraph"/>
              <w:numPr>
                <w:ilvl w:val="0"/>
                <w:numId w:val="10"/>
              </w:numPr>
              <w:rPr>
                <w:sz w:val="20"/>
                <w:szCs w:val="20"/>
                <w:lang w:val="en-GB" w:eastAsia="ja-JP"/>
              </w:rPr>
            </w:pPr>
            <w:r w:rsidRPr="00FB5D88">
              <w:rPr>
                <w:sz w:val="20"/>
                <w:szCs w:val="20"/>
                <w:lang w:val="en-GB" w:eastAsia="ja-JP"/>
              </w:rPr>
              <w:t xml:space="preserve">Finalized Social and Environmental Screening (SESP) </w:t>
            </w:r>
          </w:p>
          <w:p w14:paraId="427CCAE5" w14:textId="5C3D87B0" w:rsidR="00046994" w:rsidRPr="00FB5D88" w:rsidRDefault="00046994" w:rsidP="009166F2">
            <w:pPr>
              <w:pStyle w:val="ListParagraph"/>
              <w:numPr>
                <w:ilvl w:val="0"/>
                <w:numId w:val="10"/>
              </w:numPr>
              <w:rPr>
                <w:sz w:val="20"/>
                <w:szCs w:val="20"/>
                <w:lang w:val="en-GB" w:eastAsia="ja-JP"/>
              </w:rPr>
            </w:pPr>
            <w:r w:rsidRPr="00FB5D88">
              <w:rPr>
                <w:sz w:val="20"/>
                <w:szCs w:val="20"/>
                <w:lang w:val="en-GB" w:eastAsia="ja-JP"/>
              </w:rPr>
              <w:t xml:space="preserve">Draft form of Environmental and Social Management Framework (ESMF), including required management frameworks/plans as appropriate, such as </w:t>
            </w:r>
            <w:r w:rsidR="00F14CBA">
              <w:rPr>
                <w:sz w:val="20"/>
                <w:szCs w:val="20"/>
                <w:lang w:val="en-GB" w:eastAsia="ja-JP"/>
              </w:rPr>
              <w:t xml:space="preserve">a </w:t>
            </w:r>
            <w:r w:rsidRPr="00FB5D88">
              <w:rPr>
                <w:sz w:val="20"/>
                <w:szCs w:val="20"/>
                <w:lang w:val="en-GB" w:eastAsia="ja-JP"/>
              </w:rPr>
              <w:t>Livelihoods Action Plan.</w:t>
            </w:r>
          </w:p>
          <w:p w14:paraId="4880877C" w14:textId="7F96666F" w:rsidR="00046994" w:rsidRPr="00FB5D88" w:rsidRDefault="00046994" w:rsidP="009166F2">
            <w:pPr>
              <w:pStyle w:val="ListParagraph"/>
              <w:numPr>
                <w:ilvl w:val="0"/>
                <w:numId w:val="10"/>
              </w:numPr>
              <w:rPr>
                <w:sz w:val="20"/>
                <w:szCs w:val="20"/>
                <w:lang w:val="en-GB" w:eastAsia="ja-JP"/>
              </w:rPr>
            </w:pPr>
            <w:r w:rsidRPr="00FB5D88">
              <w:rPr>
                <w:sz w:val="20"/>
                <w:szCs w:val="20"/>
                <w:lang w:val="en-GB" w:eastAsia="ja-JP"/>
              </w:rPr>
              <w:t>Draft form of Gender Analysis and Gender Mainstreaming Plan</w:t>
            </w:r>
          </w:p>
          <w:p w14:paraId="05DA8727" w14:textId="1EEFB37A" w:rsidR="00046994" w:rsidRPr="00FB5D88" w:rsidRDefault="00046994" w:rsidP="009166F2">
            <w:pPr>
              <w:pStyle w:val="ListParagraph"/>
              <w:numPr>
                <w:ilvl w:val="0"/>
                <w:numId w:val="10"/>
              </w:numPr>
              <w:rPr>
                <w:sz w:val="20"/>
                <w:szCs w:val="20"/>
                <w:lang w:val="en-GB" w:eastAsia="ja-JP"/>
              </w:rPr>
            </w:pPr>
            <w:r w:rsidRPr="00FB5D88">
              <w:rPr>
                <w:sz w:val="20"/>
                <w:szCs w:val="20"/>
                <w:lang w:val="en-GB" w:eastAsia="ja-JP"/>
              </w:rPr>
              <w:t>A comprehensive Stakeholder Engagement Plan (SEP) including on gender-responsive consultation and consultations with local communities and any Indigenous Peoples or Ethnic Minorities present within the demonstration landscape</w:t>
            </w:r>
            <w:r w:rsidR="009166F2" w:rsidRPr="00FB5D88">
              <w:rPr>
                <w:sz w:val="20"/>
                <w:szCs w:val="20"/>
                <w:lang w:val="en-GB" w:eastAsia="ja-JP"/>
              </w:rPr>
              <w:t>.</w:t>
            </w:r>
          </w:p>
          <w:p w14:paraId="4294E97A" w14:textId="77777777" w:rsidR="009166F2" w:rsidRPr="00FB5D88" w:rsidRDefault="009166F2" w:rsidP="009166F2">
            <w:pPr>
              <w:pStyle w:val="ListParagraph"/>
              <w:numPr>
                <w:ilvl w:val="0"/>
                <w:numId w:val="10"/>
              </w:numPr>
              <w:rPr>
                <w:sz w:val="20"/>
                <w:szCs w:val="20"/>
                <w:lang w:val="en-AU" w:eastAsia="ja-JP"/>
              </w:rPr>
            </w:pPr>
            <w:r w:rsidRPr="00FB5D88">
              <w:rPr>
                <w:sz w:val="20"/>
                <w:szCs w:val="20"/>
                <w:lang w:val="en-AU" w:eastAsia="ja-JP"/>
              </w:rPr>
              <w:t>Appropriate inputs to the final UNDP‐GEF project document based on guidance from the PPG Team Leader.</w:t>
            </w:r>
          </w:p>
          <w:p w14:paraId="151FE67E" w14:textId="5C0B9FA7" w:rsidR="00081C0F" w:rsidRPr="00FB5D88" w:rsidRDefault="0082279E" w:rsidP="009166F2">
            <w:pPr>
              <w:pStyle w:val="ListParagraph"/>
              <w:numPr>
                <w:ilvl w:val="0"/>
                <w:numId w:val="10"/>
              </w:numPr>
              <w:rPr>
                <w:sz w:val="20"/>
                <w:szCs w:val="20"/>
                <w:lang w:val="en-GB" w:eastAsia="ja-JP"/>
              </w:rPr>
            </w:pPr>
            <w:r w:rsidRPr="00FB5D88">
              <w:rPr>
                <w:sz w:val="20"/>
                <w:szCs w:val="20"/>
                <w:lang w:val="en-GB" w:eastAsia="ja-JP"/>
              </w:rPr>
              <w:t>Assist in the p</w:t>
            </w:r>
            <w:r w:rsidR="00081C0F" w:rsidRPr="00FB5D88">
              <w:rPr>
                <w:sz w:val="20"/>
                <w:szCs w:val="20"/>
                <w:lang w:val="en-GB" w:eastAsia="ja-JP"/>
              </w:rPr>
              <w:t>repar</w:t>
            </w:r>
            <w:r w:rsidRPr="00FB5D88">
              <w:rPr>
                <w:sz w:val="20"/>
                <w:szCs w:val="20"/>
                <w:lang w:val="en-GB" w:eastAsia="ja-JP"/>
              </w:rPr>
              <w:t xml:space="preserve">ation of </w:t>
            </w:r>
            <w:r w:rsidR="00081C0F" w:rsidRPr="00FB5D88">
              <w:rPr>
                <w:sz w:val="20"/>
                <w:szCs w:val="20"/>
                <w:lang w:val="en-GB" w:eastAsia="ja-JP"/>
              </w:rPr>
              <w:t>the Final Project Document in English (including all associated annexes), taking into consideration feedback any comments received during the Validation Workshop.</w:t>
            </w:r>
          </w:p>
          <w:p w14:paraId="6344D762" w14:textId="46FD40D0" w:rsidR="00081C0F" w:rsidRPr="00FB5D88" w:rsidRDefault="00FF650B" w:rsidP="009166F2">
            <w:pPr>
              <w:pStyle w:val="ListParagraph"/>
              <w:numPr>
                <w:ilvl w:val="0"/>
                <w:numId w:val="10"/>
              </w:numPr>
              <w:rPr>
                <w:sz w:val="20"/>
                <w:szCs w:val="20"/>
                <w:lang w:val="en-GB" w:eastAsia="ja-JP"/>
              </w:rPr>
            </w:pPr>
            <w:r w:rsidRPr="00FB5D88">
              <w:rPr>
                <w:sz w:val="20"/>
                <w:szCs w:val="20"/>
                <w:lang w:val="en-GB" w:eastAsia="ja-JP"/>
              </w:rPr>
              <w:t xml:space="preserve">Assist in preparation of Annex </w:t>
            </w:r>
            <w:proofErr w:type="gramStart"/>
            <w:r w:rsidRPr="00FB5D88">
              <w:rPr>
                <w:sz w:val="20"/>
                <w:szCs w:val="20"/>
                <w:lang w:val="en-GB" w:eastAsia="ja-JP"/>
              </w:rPr>
              <w:t>in particular for</w:t>
            </w:r>
            <w:proofErr w:type="gramEnd"/>
            <w:r w:rsidR="00081C0F" w:rsidRPr="00FB5D88">
              <w:rPr>
                <w:sz w:val="20"/>
                <w:szCs w:val="20"/>
                <w:lang w:val="en-GB" w:eastAsia="ja-JP"/>
              </w:rPr>
              <w:t xml:space="preserve"> GEF SEC, GEF Council and STAP comments/suggestions (if any) to the project document.</w:t>
            </w:r>
          </w:p>
          <w:p w14:paraId="7342DB43" w14:textId="77777777" w:rsidR="00101DAD" w:rsidRPr="00FB5D88" w:rsidRDefault="00101DAD" w:rsidP="009166F2">
            <w:pPr>
              <w:pStyle w:val="ListParagraph"/>
              <w:numPr>
                <w:ilvl w:val="0"/>
                <w:numId w:val="10"/>
              </w:numPr>
              <w:rPr>
                <w:sz w:val="20"/>
                <w:szCs w:val="20"/>
                <w:lang w:val="en-AU" w:eastAsia="ja-JP"/>
              </w:rPr>
            </w:pPr>
            <w:r w:rsidRPr="00FB5D88">
              <w:rPr>
                <w:sz w:val="20"/>
                <w:szCs w:val="20"/>
                <w:lang w:val="en-AU" w:eastAsia="ja-JP"/>
              </w:rPr>
              <w:t xml:space="preserve">Quality assure the </w:t>
            </w:r>
            <w:proofErr w:type="spellStart"/>
            <w:r w:rsidRPr="00FB5D88">
              <w:rPr>
                <w:sz w:val="20"/>
                <w:szCs w:val="20"/>
                <w:lang w:val="en-AU" w:eastAsia="ja-JP"/>
              </w:rPr>
              <w:t>ProDoc</w:t>
            </w:r>
            <w:proofErr w:type="spellEnd"/>
            <w:r w:rsidRPr="00FB5D88">
              <w:rPr>
                <w:sz w:val="20"/>
                <w:szCs w:val="20"/>
                <w:lang w:val="en-AU" w:eastAsia="ja-JP"/>
              </w:rPr>
              <w:t xml:space="preserve"> for mainstreaming of SES measures, technical activities, budget.</w:t>
            </w:r>
          </w:p>
          <w:p w14:paraId="6307C6E8" w14:textId="77777777" w:rsidR="00081C0F" w:rsidRPr="00FB5D88" w:rsidRDefault="00081C0F" w:rsidP="00081C0F">
            <w:pPr>
              <w:rPr>
                <w:b/>
                <w:sz w:val="20"/>
                <w:szCs w:val="20"/>
                <w:lang w:val="en-AU" w:eastAsia="ja-JP"/>
              </w:rPr>
            </w:pPr>
          </w:p>
          <w:p w14:paraId="3C66993C" w14:textId="77777777" w:rsidR="00081C0F" w:rsidRPr="00FB5D88" w:rsidRDefault="00081C0F" w:rsidP="00081C0F">
            <w:pPr>
              <w:rPr>
                <w:b/>
                <w:sz w:val="20"/>
                <w:szCs w:val="20"/>
                <w:lang w:val="en-GB" w:eastAsia="ja-JP"/>
              </w:rPr>
            </w:pPr>
            <w:r w:rsidRPr="00FB5D88">
              <w:rPr>
                <w:b/>
                <w:sz w:val="20"/>
                <w:szCs w:val="20"/>
                <w:lang w:val="en-GB" w:eastAsia="ja-JP"/>
              </w:rPr>
              <w:t>Qualifications</w:t>
            </w:r>
          </w:p>
          <w:p w14:paraId="47115C4D" w14:textId="77777777" w:rsidR="00081C0F" w:rsidRPr="00FB5D88" w:rsidRDefault="00081C0F" w:rsidP="00081C0F">
            <w:pPr>
              <w:rPr>
                <w:b/>
                <w:sz w:val="20"/>
                <w:szCs w:val="20"/>
                <w:lang w:val="en-GB" w:eastAsia="ja-JP"/>
              </w:rPr>
            </w:pPr>
          </w:p>
          <w:p w14:paraId="08DEDC5A" w14:textId="77777777" w:rsidR="00FF650B" w:rsidRPr="00FB5D88" w:rsidRDefault="00081C0F" w:rsidP="009166F2">
            <w:pPr>
              <w:pStyle w:val="ListParagraph"/>
              <w:numPr>
                <w:ilvl w:val="0"/>
                <w:numId w:val="10"/>
              </w:numPr>
              <w:rPr>
                <w:sz w:val="20"/>
                <w:szCs w:val="20"/>
                <w:lang w:val="en-GB" w:eastAsia="ja-JP"/>
              </w:rPr>
            </w:pPr>
            <w:r w:rsidRPr="00FB5D88">
              <w:rPr>
                <w:sz w:val="20"/>
                <w:szCs w:val="20"/>
                <w:lang w:val="en-GB" w:eastAsia="ja-JP"/>
              </w:rPr>
              <w:t xml:space="preserve">Master’s degree or higher in </w:t>
            </w:r>
            <w:r w:rsidR="00FF650B" w:rsidRPr="00FB5D88">
              <w:rPr>
                <w:sz w:val="20"/>
                <w:szCs w:val="20"/>
                <w:lang w:val="en-GB" w:eastAsia="ja-JP"/>
              </w:rPr>
              <w:t>forestry, natural resource management, sustainable land management, environmental sciences, agriculture, biodiversity</w:t>
            </w:r>
            <w:r w:rsidR="00FF650B" w:rsidRPr="00FB5D88">
              <w:rPr>
                <w:rFonts w:hint="cs"/>
                <w:sz w:val="20"/>
                <w:szCs w:val="20"/>
                <w:cs/>
                <w:lang w:val="en-GB" w:eastAsia="ja-JP" w:bidi="my-MM"/>
              </w:rPr>
              <w:t xml:space="preserve"> </w:t>
            </w:r>
            <w:r w:rsidR="00FF650B" w:rsidRPr="00FB5D88">
              <w:rPr>
                <w:sz w:val="20"/>
                <w:szCs w:val="20"/>
                <w:lang w:val="en-GB" w:eastAsia="ja-JP"/>
              </w:rPr>
              <w:t>or closely related field.</w:t>
            </w:r>
          </w:p>
          <w:p w14:paraId="545E03B0" w14:textId="0C50D1E6" w:rsidR="00081C0F" w:rsidRPr="00FB5D88" w:rsidRDefault="00081C0F" w:rsidP="009166F2">
            <w:pPr>
              <w:pStyle w:val="ListParagraph"/>
              <w:numPr>
                <w:ilvl w:val="0"/>
                <w:numId w:val="10"/>
              </w:numPr>
              <w:rPr>
                <w:sz w:val="20"/>
                <w:szCs w:val="20"/>
                <w:lang w:val="en-GB" w:eastAsia="ja-JP"/>
              </w:rPr>
            </w:pPr>
            <w:r w:rsidRPr="00FB5D88">
              <w:rPr>
                <w:sz w:val="20"/>
                <w:szCs w:val="20"/>
                <w:lang w:val="en-GB" w:eastAsia="ja-JP"/>
              </w:rPr>
              <w:t xml:space="preserve">Minimum </w:t>
            </w:r>
            <w:r w:rsidR="009166F2" w:rsidRPr="00FB5D88">
              <w:rPr>
                <w:sz w:val="20"/>
                <w:szCs w:val="20"/>
                <w:lang w:val="en-GB" w:eastAsia="ja-JP"/>
              </w:rPr>
              <w:t>7</w:t>
            </w:r>
            <w:r w:rsidRPr="00FB5D88">
              <w:rPr>
                <w:sz w:val="20"/>
                <w:szCs w:val="20"/>
                <w:lang w:val="en-GB" w:eastAsia="ja-JP"/>
              </w:rPr>
              <w:t xml:space="preserve"> years of demonstrable experience </w:t>
            </w:r>
            <w:r w:rsidR="00FF650B" w:rsidRPr="00FB5D88">
              <w:rPr>
                <w:sz w:val="20"/>
                <w:szCs w:val="20"/>
                <w:lang w:val="en-GB" w:eastAsia="ja-JP"/>
              </w:rPr>
              <w:t>in the technical area of biodiversity conservation, ecosystem restoration, watershed management and planning, livelihoods and in preparing high quality project documents, particularly for UNDP and GEF projects</w:t>
            </w:r>
          </w:p>
          <w:p w14:paraId="449F658D" w14:textId="77777777" w:rsidR="009166F2" w:rsidRPr="00FB5D88" w:rsidRDefault="009166F2" w:rsidP="009166F2">
            <w:pPr>
              <w:pStyle w:val="ListParagraph"/>
              <w:numPr>
                <w:ilvl w:val="0"/>
                <w:numId w:val="10"/>
              </w:numPr>
              <w:rPr>
                <w:sz w:val="20"/>
                <w:szCs w:val="20"/>
                <w:lang w:val="en-GB" w:eastAsia="ja-JP"/>
              </w:rPr>
            </w:pPr>
            <w:r w:rsidRPr="00FB5D88">
              <w:rPr>
                <w:sz w:val="20"/>
                <w:szCs w:val="20"/>
                <w:lang w:val="en-GB" w:eastAsia="ja-JP"/>
              </w:rPr>
              <w:t xml:space="preserve">At least 3 years’ experience drafting and evaluating GEF Projects </w:t>
            </w:r>
          </w:p>
          <w:p w14:paraId="2CD5B98B" w14:textId="3207B7FA" w:rsidR="009166F2" w:rsidRPr="00FB5D88" w:rsidRDefault="009166F2" w:rsidP="009166F2">
            <w:pPr>
              <w:pStyle w:val="ListParagraph"/>
              <w:numPr>
                <w:ilvl w:val="0"/>
                <w:numId w:val="10"/>
              </w:numPr>
              <w:rPr>
                <w:sz w:val="20"/>
                <w:szCs w:val="20"/>
                <w:lang w:val="en-GB" w:eastAsia="ja-JP"/>
              </w:rPr>
            </w:pPr>
            <w:r w:rsidRPr="00FB5D88">
              <w:rPr>
                <w:sz w:val="20"/>
                <w:szCs w:val="20"/>
                <w:lang w:val="en-GB" w:eastAsia="ja-JP"/>
              </w:rPr>
              <w:t>Experiences carrying out participatory gender analysis; experience collecting and formulating gender responsive indicators and sex-disaggregated data and preparing gender responsive project analysis; developing gender action plans</w:t>
            </w:r>
          </w:p>
          <w:p w14:paraId="1E3BDD91" w14:textId="7AFBF5EE" w:rsidR="009166F2" w:rsidRPr="00FB5D88" w:rsidRDefault="009166F2" w:rsidP="009166F2">
            <w:pPr>
              <w:numPr>
                <w:ilvl w:val="0"/>
                <w:numId w:val="10"/>
              </w:numPr>
              <w:rPr>
                <w:rFonts w:ascii="Calibri" w:hAnsi="Calibri" w:cs="Calibri"/>
                <w:sz w:val="20"/>
                <w:szCs w:val="20"/>
                <w:lang w:val="en-GB" w:eastAsia="ja-JP"/>
              </w:rPr>
            </w:pPr>
            <w:r w:rsidRPr="00FB5D88">
              <w:rPr>
                <w:rFonts w:ascii="Calibri" w:hAnsi="Calibri" w:cs="Calibri"/>
                <w:sz w:val="20"/>
                <w:szCs w:val="20"/>
                <w:lang w:val="en-GB" w:eastAsia="ja-JP"/>
              </w:rPr>
              <w:t>Prior experience in the safeguards assessments and processes of international organizations and donors, such as World Bank, UNDP, etc</w:t>
            </w:r>
          </w:p>
          <w:p w14:paraId="79AFD5DE" w14:textId="2F16969C" w:rsidR="009166F2" w:rsidRPr="00FB5D88" w:rsidRDefault="009166F2" w:rsidP="009166F2">
            <w:pPr>
              <w:pStyle w:val="ListParagraph"/>
              <w:numPr>
                <w:ilvl w:val="0"/>
                <w:numId w:val="10"/>
              </w:numPr>
              <w:rPr>
                <w:sz w:val="20"/>
                <w:szCs w:val="20"/>
                <w:lang w:val="en-GB" w:eastAsia="ja-JP"/>
              </w:rPr>
            </w:pPr>
            <w:r w:rsidRPr="00FB5D88">
              <w:rPr>
                <w:sz w:val="20"/>
                <w:szCs w:val="20"/>
                <w:lang w:val="en-GB" w:eastAsia="ja-JP"/>
              </w:rPr>
              <w:t>Demonstrated understanding of the links between sustainable development, social and gender issues</w:t>
            </w:r>
          </w:p>
          <w:p w14:paraId="69ACAFD0" w14:textId="2AA230BA" w:rsidR="009166F2" w:rsidRPr="00FB5D88" w:rsidRDefault="009166F2" w:rsidP="009166F2">
            <w:pPr>
              <w:pStyle w:val="ListParagraph"/>
              <w:numPr>
                <w:ilvl w:val="0"/>
                <w:numId w:val="10"/>
              </w:numPr>
              <w:rPr>
                <w:sz w:val="20"/>
                <w:szCs w:val="20"/>
                <w:lang w:val="en-GB" w:eastAsia="ja-JP"/>
              </w:rPr>
            </w:pPr>
            <w:r w:rsidRPr="00FB5D88">
              <w:rPr>
                <w:sz w:val="20"/>
                <w:szCs w:val="20"/>
                <w:lang w:val="en-GB" w:eastAsia="ja-JP"/>
              </w:rPr>
              <w:t>Demonstrated experience working on policy and programmatic issues with national and local governments and civil society organizations including community organizations</w:t>
            </w:r>
          </w:p>
          <w:p w14:paraId="20E1BCAB" w14:textId="2B341435" w:rsidR="009166F2" w:rsidRPr="00FB5D88" w:rsidRDefault="009166F2" w:rsidP="009166F2">
            <w:pPr>
              <w:pStyle w:val="ListParagraph"/>
              <w:numPr>
                <w:ilvl w:val="0"/>
                <w:numId w:val="10"/>
              </w:numPr>
              <w:rPr>
                <w:sz w:val="20"/>
                <w:szCs w:val="20"/>
                <w:lang w:val="en-GB" w:eastAsia="ja-JP"/>
              </w:rPr>
            </w:pPr>
            <w:r w:rsidRPr="00FB5D88">
              <w:rPr>
                <w:sz w:val="20"/>
                <w:szCs w:val="20"/>
                <w:lang w:val="en-GB" w:eastAsia="ja-JP"/>
              </w:rPr>
              <w:t>Demonstrated experience in carrying out consultations with Indigenous Peoples, FPIC, protection of cultural heritage, and/or community engagement is highly desired</w:t>
            </w:r>
          </w:p>
          <w:p w14:paraId="4CCE9923" w14:textId="07F7F76B" w:rsidR="009166F2" w:rsidRPr="00FB5D88" w:rsidRDefault="009166F2" w:rsidP="009166F2">
            <w:pPr>
              <w:pStyle w:val="ListParagraph"/>
              <w:numPr>
                <w:ilvl w:val="0"/>
                <w:numId w:val="10"/>
              </w:numPr>
              <w:rPr>
                <w:sz w:val="20"/>
                <w:szCs w:val="20"/>
                <w:lang w:val="en-GB" w:eastAsia="ja-JP"/>
              </w:rPr>
            </w:pPr>
            <w:r w:rsidRPr="00FB5D88">
              <w:rPr>
                <w:sz w:val="20"/>
                <w:szCs w:val="20"/>
                <w:lang w:val="en-GB" w:eastAsia="ja-JP"/>
              </w:rPr>
              <w:t>Experience with project development and results-based management methodologies is highly desired</w:t>
            </w:r>
          </w:p>
          <w:p w14:paraId="35C06695" w14:textId="4EDB8642" w:rsidR="00081C0F" w:rsidRPr="00FB5D88" w:rsidRDefault="00081C0F" w:rsidP="009166F2">
            <w:pPr>
              <w:pStyle w:val="ListParagraph"/>
              <w:numPr>
                <w:ilvl w:val="0"/>
                <w:numId w:val="10"/>
              </w:numPr>
              <w:rPr>
                <w:sz w:val="20"/>
                <w:szCs w:val="20"/>
                <w:lang w:val="en-GB" w:eastAsia="ja-JP"/>
              </w:rPr>
            </w:pPr>
            <w:r w:rsidRPr="00FB5D88">
              <w:rPr>
                <w:sz w:val="20"/>
                <w:szCs w:val="20"/>
                <w:lang w:val="en-GB" w:eastAsia="ja-JP"/>
              </w:rPr>
              <w:t>Fluency in written and spoken English</w:t>
            </w:r>
            <w:r w:rsidR="00215318" w:rsidRPr="00FB5D88">
              <w:rPr>
                <w:sz w:val="20"/>
                <w:szCs w:val="20"/>
                <w:lang w:val="en-GB" w:eastAsia="ja-JP"/>
              </w:rPr>
              <w:t xml:space="preserve"> and Arabic</w:t>
            </w:r>
          </w:p>
          <w:p w14:paraId="2C33D4A3" w14:textId="553C1B8B" w:rsidR="0084534E" w:rsidRPr="00FB5D88" w:rsidRDefault="0084534E" w:rsidP="009166F2">
            <w:pPr>
              <w:rPr>
                <w:b/>
                <w:sz w:val="20"/>
                <w:szCs w:val="20"/>
                <w:lang w:val="en-GB" w:eastAsia="ja-JP"/>
              </w:rPr>
            </w:pPr>
          </w:p>
        </w:tc>
      </w:tr>
      <w:bookmarkEnd w:id="12"/>
    </w:tbl>
    <w:p w14:paraId="28FEE2CE" w14:textId="77777777" w:rsidR="0048385F" w:rsidRDefault="0048385F" w:rsidP="009473F0">
      <w:pPr>
        <w:rPr>
          <w:lang w:eastAsia="ja-JP"/>
        </w:rPr>
      </w:pPr>
    </w:p>
    <w:sectPr w:rsidR="0048385F" w:rsidSect="005B7158">
      <w:footerReference w:type="default" r:id="rId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A99A8" w14:textId="77777777" w:rsidR="002A5F78" w:rsidRDefault="002A5F78" w:rsidP="00E92104">
      <w:r>
        <w:separator/>
      </w:r>
    </w:p>
  </w:endnote>
  <w:endnote w:type="continuationSeparator" w:id="0">
    <w:p w14:paraId="039353E5" w14:textId="77777777" w:rsidR="002A5F78" w:rsidRDefault="002A5F78" w:rsidP="00E92104">
      <w:r>
        <w:continuationSeparator/>
      </w:r>
    </w:p>
  </w:endnote>
  <w:endnote w:type="continuationNotice" w:id="1">
    <w:p w14:paraId="746D204F" w14:textId="77777777" w:rsidR="002A5F78" w:rsidRDefault="002A5F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A8489" w14:textId="77777777" w:rsidR="00C265D1" w:rsidRDefault="00C265D1" w:rsidP="007B7F28">
    <w:pPr>
      <w:pStyle w:val="Footer"/>
      <w:tabs>
        <w:tab w:val="clear" w:pos="9360"/>
        <w:tab w:val="right" w:pos="12960"/>
      </w:tabs>
    </w:pPr>
    <w:r>
      <w:tab/>
    </w:r>
    <w:r>
      <w:tab/>
    </w:r>
    <w:sdt>
      <w:sdtPr>
        <w:id w:val="-36429112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BDFDF" w14:textId="095DF07A" w:rsidR="00871AE3" w:rsidRDefault="00871AE3" w:rsidP="007B7F28">
    <w:pPr>
      <w:pStyle w:val="Footer"/>
      <w:tabs>
        <w:tab w:val="clear" w:pos="9360"/>
        <w:tab w:val="right" w:pos="12960"/>
      </w:tabs>
    </w:pPr>
    <w:r>
      <w:tab/>
    </w:r>
    <w:r>
      <w:tab/>
    </w:r>
    <w:sdt>
      <w:sdtPr>
        <w:id w:val="71608577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0748D5">
          <w:rPr>
            <w:noProof/>
          </w:rP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6FD83" w14:textId="77777777" w:rsidR="002A5F78" w:rsidRDefault="002A5F78" w:rsidP="00E92104">
      <w:r>
        <w:separator/>
      </w:r>
    </w:p>
  </w:footnote>
  <w:footnote w:type="continuationSeparator" w:id="0">
    <w:p w14:paraId="65435D3C" w14:textId="77777777" w:rsidR="002A5F78" w:rsidRDefault="002A5F78" w:rsidP="00E92104">
      <w:r>
        <w:continuationSeparator/>
      </w:r>
    </w:p>
  </w:footnote>
  <w:footnote w:type="continuationNotice" w:id="1">
    <w:p w14:paraId="5279C8A4" w14:textId="77777777" w:rsidR="002A5F78" w:rsidRDefault="002A5F78"/>
  </w:footnote>
  <w:footnote w:id="2">
    <w:p w14:paraId="61F4C283" w14:textId="77777777" w:rsidR="005F0897" w:rsidRDefault="005F0897" w:rsidP="005F0897">
      <w:pPr>
        <w:pStyle w:val="FootnoteText"/>
      </w:pPr>
      <w:r>
        <w:rPr>
          <w:rStyle w:val="FootnoteReference"/>
        </w:rPr>
        <w:footnoteRef/>
      </w:r>
      <w:r>
        <w:t xml:space="preserve"> Please verify with the UNDP-GEF team that the correct templates are being used.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D68E5"/>
    <w:multiLevelType w:val="hybridMultilevel"/>
    <w:tmpl w:val="E404FBA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C121BB"/>
    <w:multiLevelType w:val="hybridMultilevel"/>
    <w:tmpl w:val="5D3C5D6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943DFC"/>
    <w:multiLevelType w:val="hybridMultilevel"/>
    <w:tmpl w:val="4DB0C10E"/>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B0E0499"/>
    <w:multiLevelType w:val="hybridMultilevel"/>
    <w:tmpl w:val="7ADA6BEC"/>
    <w:lvl w:ilvl="0" w:tplc="BDD29D58">
      <w:start w:val="1"/>
      <w:numFmt w:val="decimal"/>
      <w:lvlText w:val="%1."/>
      <w:lvlJc w:val="left"/>
      <w:pPr>
        <w:ind w:left="1080" w:hanging="72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9E0E5E"/>
    <w:multiLevelType w:val="hybridMultilevel"/>
    <w:tmpl w:val="F154B4A0"/>
    <w:lvl w:ilvl="0" w:tplc="E27C43C0">
      <w:numFmt w:val="bullet"/>
      <w:pStyle w:val="Heading4"/>
      <w:lvlText w:val="•"/>
      <w:lvlJc w:val="left"/>
      <w:pPr>
        <w:ind w:left="1080" w:hanging="72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8E4681"/>
    <w:multiLevelType w:val="hybridMultilevel"/>
    <w:tmpl w:val="19F4E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7F7C19"/>
    <w:multiLevelType w:val="hybridMultilevel"/>
    <w:tmpl w:val="DD72E7BE"/>
    <w:lvl w:ilvl="0" w:tplc="82C643A4">
      <w:start w:val="1"/>
      <w:numFmt w:val="upperRoman"/>
      <w:lvlText w:val="%1."/>
      <w:lvlJc w:val="left"/>
      <w:pPr>
        <w:ind w:left="720" w:hanging="360"/>
      </w:pPr>
      <w:rPr>
        <w:rFonts w:hint="default"/>
      </w:rPr>
    </w:lvl>
    <w:lvl w:ilvl="1" w:tplc="3AE27C20">
      <w:start w:val="1"/>
      <w:numFmt w:val="lowerRoman"/>
      <w:lvlText w:val="%2)"/>
      <w:lvlJc w:val="left"/>
      <w:pPr>
        <w:ind w:left="1800" w:hanging="720"/>
      </w:pPr>
      <w:rPr>
        <w:rFonts w:hint="default"/>
      </w:rPr>
    </w:lvl>
    <w:lvl w:ilvl="2" w:tplc="6D943F82">
      <w:start w:val="1"/>
      <w:numFmt w:val="upp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CD0EC2"/>
    <w:multiLevelType w:val="hybridMultilevel"/>
    <w:tmpl w:val="9EA4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DB0959"/>
    <w:multiLevelType w:val="hybridMultilevel"/>
    <w:tmpl w:val="D86067AC"/>
    <w:lvl w:ilvl="0" w:tplc="910C00D0">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C2B335D"/>
    <w:multiLevelType w:val="hybridMultilevel"/>
    <w:tmpl w:val="68D894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EB600C7"/>
    <w:multiLevelType w:val="hybridMultilevel"/>
    <w:tmpl w:val="3C0C126C"/>
    <w:lvl w:ilvl="0" w:tplc="1AE8AA50">
      <w:start w:val="2"/>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720914AB"/>
    <w:multiLevelType w:val="hybridMultilevel"/>
    <w:tmpl w:val="7A266AD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9595196">
    <w:abstractNumId w:val="7"/>
  </w:num>
  <w:num w:numId="2" w16cid:durableId="915288438">
    <w:abstractNumId w:val="6"/>
  </w:num>
  <w:num w:numId="3" w16cid:durableId="97412192">
    <w:abstractNumId w:val="11"/>
  </w:num>
  <w:num w:numId="4" w16cid:durableId="1721786450">
    <w:abstractNumId w:val="1"/>
  </w:num>
  <w:num w:numId="5" w16cid:durableId="1982491978">
    <w:abstractNumId w:val="9"/>
  </w:num>
  <w:num w:numId="6" w16cid:durableId="1571887368">
    <w:abstractNumId w:val="8"/>
  </w:num>
  <w:num w:numId="7" w16cid:durableId="380788515">
    <w:abstractNumId w:val="4"/>
  </w:num>
  <w:num w:numId="8" w16cid:durableId="267204896">
    <w:abstractNumId w:val="3"/>
  </w:num>
  <w:num w:numId="9" w16cid:durableId="1156335003">
    <w:abstractNumId w:val="0"/>
  </w:num>
  <w:num w:numId="10" w16cid:durableId="2138722153">
    <w:abstractNumId w:val="2"/>
  </w:num>
  <w:num w:numId="11" w16cid:durableId="1932858229">
    <w:abstractNumId w:val="10"/>
  </w:num>
  <w:num w:numId="12" w16cid:durableId="1441335627">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9BA"/>
    <w:rsid w:val="00000307"/>
    <w:rsid w:val="00000A57"/>
    <w:rsid w:val="00002F01"/>
    <w:rsid w:val="000067ED"/>
    <w:rsid w:val="000151EF"/>
    <w:rsid w:val="0002017C"/>
    <w:rsid w:val="000203A8"/>
    <w:rsid w:val="00020A6B"/>
    <w:rsid w:val="00021E12"/>
    <w:rsid w:val="000237B7"/>
    <w:rsid w:val="000255D6"/>
    <w:rsid w:val="000276D1"/>
    <w:rsid w:val="000347FF"/>
    <w:rsid w:val="00034D65"/>
    <w:rsid w:val="00035EB7"/>
    <w:rsid w:val="00036033"/>
    <w:rsid w:val="00037873"/>
    <w:rsid w:val="00041E92"/>
    <w:rsid w:val="000425DE"/>
    <w:rsid w:val="00042821"/>
    <w:rsid w:val="00046994"/>
    <w:rsid w:val="00052574"/>
    <w:rsid w:val="0005441F"/>
    <w:rsid w:val="00054940"/>
    <w:rsid w:val="00055F6D"/>
    <w:rsid w:val="000560FA"/>
    <w:rsid w:val="000618C7"/>
    <w:rsid w:val="0006360E"/>
    <w:rsid w:val="00064294"/>
    <w:rsid w:val="000642DE"/>
    <w:rsid w:val="00065C56"/>
    <w:rsid w:val="00066B58"/>
    <w:rsid w:val="00066D8F"/>
    <w:rsid w:val="000670C3"/>
    <w:rsid w:val="00073E0E"/>
    <w:rsid w:val="000748D5"/>
    <w:rsid w:val="0007719E"/>
    <w:rsid w:val="00081C0F"/>
    <w:rsid w:val="000875B1"/>
    <w:rsid w:val="00087BDB"/>
    <w:rsid w:val="00090A29"/>
    <w:rsid w:val="00091B6F"/>
    <w:rsid w:val="00091EB9"/>
    <w:rsid w:val="000944B1"/>
    <w:rsid w:val="00095B9C"/>
    <w:rsid w:val="00095BD8"/>
    <w:rsid w:val="000A1EC4"/>
    <w:rsid w:val="000A2D5A"/>
    <w:rsid w:val="000A6F41"/>
    <w:rsid w:val="000A7F91"/>
    <w:rsid w:val="000B56FD"/>
    <w:rsid w:val="000C49F8"/>
    <w:rsid w:val="000D696E"/>
    <w:rsid w:val="000D7C1C"/>
    <w:rsid w:val="000E4166"/>
    <w:rsid w:val="000E6ED7"/>
    <w:rsid w:val="000F213F"/>
    <w:rsid w:val="000F223C"/>
    <w:rsid w:val="000F318A"/>
    <w:rsid w:val="000F62E2"/>
    <w:rsid w:val="000F75E7"/>
    <w:rsid w:val="000F774C"/>
    <w:rsid w:val="0010191A"/>
    <w:rsid w:val="00101DAD"/>
    <w:rsid w:val="00103EAB"/>
    <w:rsid w:val="00105E60"/>
    <w:rsid w:val="00107281"/>
    <w:rsid w:val="001101AF"/>
    <w:rsid w:val="00117733"/>
    <w:rsid w:val="00117F12"/>
    <w:rsid w:val="00122B61"/>
    <w:rsid w:val="00125C7C"/>
    <w:rsid w:val="00125D39"/>
    <w:rsid w:val="00127373"/>
    <w:rsid w:val="00137450"/>
    <w:rsid w:val="00137DD2"/>
    <w:rsid w:val="00140A1D"/>
    <w:rsid w:val="001419D9"/>
    <w:rsid w:val="00143D92"/>
    <w:rsid w:val="00144A4C"/>
    <w:rsid w:val="00155FA1"/>
    <w:rsid w:val="001568DD"/>
    <w:rsid w:val="001648CA"/>
    <w:rsid w:val="001726AB"/>
    <w:rsid w:val="00175F2F"/>
    <w:rsid w:val="00183334"/>
    <w:rsid w:val="00186D41"/>
    <w:rsid w:val="00191CA9"/>
    <w:rsid w:val="001A03AA"/>
    <w:rsid w:val="001A19D1"/>
    <w:rsid w:val="001A5640"/>
    <w:rsid w:val="001A6607"/>
    <w:rsid w:val="001A7CD7"/>
    <w:rsid w:val="001B0F63"/>
    <w:rsid w:val="001B3897"/>
    <w:rsid w:val="001B4279"/>
    <w:rsid w:val="001B5357"/>
    <w:rsid w:val="001C5202"/>
    <w:rsid w:val="001C5A74"/>
    <w:rsid w:val="001C6F86"/>
    <w:rsid w:val="001D2F88"/>
    <w:rsid w:val="001D59A5"/>
    <w:rsid w:val="001F0C34"/>
    <w:rsid w:val="001F1CDB"/>
    <w:rsid w:val="001F20CB"/>
    <w:rsid w:val="001F293C"/>
    <w:rsid w:val="001F2E94"/>
    <w:rsid w:val="001F5756"/>
    <w:rsid w:val="0020007E"/>
    <w:rsid w:val="00200CD0"/>
    <w:rsid w:val="002026E9"/>
    <w:rsid w:val="002046D9"/>
    <w:rsid w:val="00214BC5"/>
    <w:rsid w:val="00215318"/>
    <w:rsid w:val="00216C02"/>
    <w:rsid w:val="00220E84"/>
    <w:rsid w:val="00221319"/>
    <w:rsid w:val="00222A16"/>
    <w:rsid w:val="00224EDA"/>
    <w:rsid w:val="00225179"/>
    <w:rsid w:val="0022640D"/>
    <w:rsid w:val="0023087D"/>
    <w:rsid w:val="0023118A"/>
    <w:rsid w:val="00241633"/>
    <w:rsid w:val="00243F2A"/>
    <w:rsid w:val="00243F4B"/>
    <w:rsid w:val="00244146"/>
    <w:rsid w:val="00244366"/>
    <w:rsid w:val="00244525"/>
    <w:rsid w:val="00244ADF"/>
    <w:rsid w:val="00245646"/>
    <w:rsid w:val="00251160"/>
    <w:rsid w:val="00257D11"/>
    <w:rsid w:val="00260066"/>
    <w:rsid w:val="00260FB2"/>
    <w:rsid w:val="00264914"/>
    <w:rsid w:val="00265C43"/>
    <w:rsid w:val="00274323"/>
    <w:rsid w:val="00277FB7"/>
    <w:rsid w:val="002878AD"/>
    <w:rsid w:val="002920C0"/>
    <w:rsid w:val="00292C25"/>
    <w:rsid w:val="0029340D"/>
    <w:rsid w:val="00295FD7"/>
    <w:rsid w:val="002A386A"/>
    <w:rsid w:val="002A4949"/>
    <w:rsid w:val="002A5F78"/>
    <w:rsid w:val="002B1B94"/>
    <w:rsid w:val="002B2168"/>
    <w:rsid w:val="002B31B0"/>
    <w:rsid w:val="002B3524"/>
    <w:rsid w:val="002B4A44"/>
    <w:rsid w:val="002B4FE7"/>
    <w:rsid w:val="002B5A66"/>
    <w:rsid w:val="002C03FA"/>
    <w:rsid w:val="002C2AC5"/>
    <w:rsid w:val="002C433B"/>
    <w:rsid w:val="002C5BA3"/>
    <w:rsid w:val="002C65A7"/>
    <w:rsid w:val="002C6EF1"/>
    <w:rsid w:val="002D3FA2"/>
    <w:rsid w:val="002D65BC"/>
    <w:rsid w:val="002E0B24"/>
    <w:rsid w:val="002E1715"/>
    <w:rsid w:val="002E33CB"/>
    <w:rsid w:val="002E3A68"/>
    <w:rsid w:val="002E3D9B"/>
    <w:rsid w:val="002E4260"/>
    <w:rsid w:val="002E537C"/>
    <w:rsid w:val="002E55C8"/>
    <w:rsid w:val="002F1779"/>
    <w:rsid w:val="002F5E3C"/>
    <w:rsid w:val="003007E3"/>
    <w:rsid w:val="00301704"/>
    <w:rsid w:val="003033C5"/>
    <w:rsid w:val="00304BF9"/>
    <w:rsid w:val="00304F6A"/>
    <w:rsid w:val="00313B4D"/>
    <w:rsid w:val="003143CE"/>
    <w:rsid w:val="00317274"/>
    <w:rsid w:val="003172E3"/>
    <w:rsid w:val="003212B2"/>
    <w:rsid w:val="00321DAF"/>
    <w:rsid w:val="0032350E"/>
    <w:rsid w:val="00324E36"/>
    <w:rsid w:val="003262AF"/>
    <w:rsid w:val="00327DA1"/>
    <w:rsid w:val="00330975"/>
    <w:rsid w:val="00331056"/>
    <w:rsid w:val="00332100"/>
    <w:rsid w:val="00333811"/>
    <w:rsid w:val="003344BC"/>
    <w:rsid w:val="00334B86"/>
    <w:rsid w:val="00334FE5"/>
    <w:rsid w:val="00336AEE"/>
    <w:rsid w:val="00340E16"/>
    <w:rsid w:val="003441B4"/>
    <w:rsid w:val="003456C2"/>
    <w:rsid w:val="003511D8"/>
    <w:rsid w:val="003559D1"/>
    <w:rsid w:val="00356B5C"/>
    <w:rsid w:val="00367BA3"/>
    <w:rsid w:val="0037109E"/>
    <w:rsid w:val="00373D00"/>
    <w:rsid w:val="00374284"/>
    <w:rsid w:val="00375F32"/>
    <w:rsid w:val="00380DAF"/>
    <w:rsid w:val="003820B3"/>
    <w:rsid w:val="00382206"/>
    <w:rsid w:val="003830CA"/>
    <w:rsid w:val="003948C9"/>
    <w:rsid w:val="0039596F"/>
    <w:rsid w:val="00395C90"/>
    <w:rsid w:val="003A14B4"/>
    <w:rsid w:val="003A3DDE"/>
    <w:rsid w:val="003A454B"/>
    <w:rsid w:val="003A6108"/>
    <w:rsid w:val="003B2A69"/>
    <w:rsid w:val="003B4746"/>
    <w:rsid w:val="003B6BFE"/>
    <w:rsid w:val="003B7803"/>
    <w:rsid w:val="003C017F"/>
    <w:rsid w:val="003D274A"/>
    <w:rsid w:val="003D3194"/>
    <w:rsid w:val="003D3294"/>
    <w:rsid w:val="003D5CE6"/>
    <w:rsid w:val="003D7D37"/>
    <w:rsid w:val="003E0555"/>
    <w:rsid w:val="003E1265"/>
    <w:rsid w:val="003E401C"/>
    <w:rsid w:val="003E52C5"/>
    <w:rsid w:val="003E54F4"/>
    <w:rsid w:val="003E57CC"/>
    <w:rsid w:val="003F44E0"/>
    <w:rsid w:val="003F6ED2"/>
    <w:rsid w:val="003F70F5"/>
    <w:rsid w:val="003F7ADA"/>
    <w:rsid w:val="00400671"/>
    <w:rsid w:val="00403A55"/>
    <w:rsid w:val="00403E24"/>
    <w:rsid w:val="004059D2"/>
    <w:rsid w:val="004140B5"/>
    <w:rsid w:val="00414900"/>
    <w:rsid w:val="00417D8E"/>
    <w:rsid w:val="00425351"/>
    <w:rsid w:val="004263FB"/>
    <w:rsid w:val="00427AB4"/>
    <w:rsid w:val="004320ED"/>
    <w:rsid w:val="00432D50"/>
    <w:rsid w:val="00437507"/>
    <w:rsid w:val="0044465D"/>
    <w:rsid w:val="00444809"/>
    <w:rsid w:val="00445BB3"/>
    <w:rsid w:val="00446ED9"/>
    <w:rsid w:val="00450662"/>
    <w:rsid w:val="00450B28"/>
    <w:rsid w:val="00450C8B"/>
    <w:rsid w:val="00453986"/>
    <w:rsid w:val="0045665C"/>
    <w:rsid w:val="00460627"/>
    <w:rsid w:val="0046239A"/>
    <w:rsid w:val="00463606"/>
    <w:rsid w:val="004665CF"/>
    <w:rsid w:val="00470507"/>
    <w:rsid w:val="00476350"/>
    <w:rsid w:val="00476552"/>
    <w:rsid w:val="00480D2E"/>
    <w:rsid w:val="0048385F"/>
    <w:rsid w:val="00483860"/>
    <w:rsid w:val="0048492C"/>
    <w:rsid w:val="004937B1"/>
    <w:rsid w:val="00494C4E"/>
    <w:rsid w:val="004A012F"/>
    <w:rsid w:val="004B071B"/>
    <w:rsid w:val="004B3B87"/>
    <w:rsid w:val="004B6614"/>
    <w:rsid w:val="004B7F28"/>
    <w:rsid w:val="004C05B6"/>
    <w:rsid w:val="004C43DF"/>
    <w:rsid w:val="004C529B"/>
    <w:rsid w:val="004C5F53"/>
    <w:rsid w:val="004C7608"/>
    <w:rsid w:val="004C7B87"/>
    <w:rsid w:val="004D15AB"/>
    <w:rsid w:val="004D2733"/>
    <w:rsid w:val="004D2E6D"/>
    <w:rsid w:val="004E0A56"/>
    <w:rsid w:val="004E2881"/>
    <w:rsid w:val="004E3AB1"/>
    <w:rsid w:val="004F14FD"/>
    <w:rsid w:val="004F3C76"/>
    <w:rsid w:val="004F7BF9"/>
    <w:rsid w:val="004F7FDE"/>
    <w:rsid w:val="00500147"/>
    <w:rsid w:val="00501145"/>
    <w:rsid w:val="005042B6"/>
    <w:rsid w:val="0050523B"/>
    <w:rsid w:val="00507EDA"/>
    <w:rsid w:val="00510056"/>
    <w:rsid w:val="00514027"/>
    <w:rsid w:val="0051448D"/>
    <w:rsid w:val="00514E7F"/>
    <w:rsid w:val="00515025"/>
    <w:rsid w:val="005163FF"/>
    <w:rsid w:val="00516BC9"/>
    <w:rsid w:val="00522565"/>
    <w:rsid w:val="005231CA"/>
    <w:rsid w:val="005243D9"/>
    <w:rsid w:val="0052513F"/>
    <w:rsid w:val="005251B0"/>
    <w:rsid w:val="005253E1"/>
    <w:rsid w:val="00530C59"/>
    <w:rsid w:val="00532D63"/>
    <w:rsid w:val="005339BF"/>
    <w:rsid w:val="00533DE2"/>
    <w:rsid w:val="00534628"/>
    <w:rsid w:val="005358DA"/>
    <w:rsid w:val="0053751A"/>
    <w:rsid w:val="00541919"/>
    <w:rsid w:val="00542F19"/>
    <w:rsid w:val="0054704D"/>
    <w:rsid w:val="00547E1C"/>
    <w:rsid w:val="00551459"/>
    <w:rsid w:val="005517BE"/>
    <w:rsid w:val="00551A6F"/>
    <w:rsid w:val="00552E73"/>
    <w:rsid w:val="00556630"/>
    <w:rsid w:val="00560A36"/>
    <w:rsid w:val="00561DB2"/>
    <w:rsid w:val="00566F2C"/>
    <w:rsid w:val="0057174A"/>
    <w:rsid w:val="00572383"/>
    <w:rsid w:val="00573BEC"/>
    <w:rsid w:val="0057554F"/>
    <w:rsid w:val="00577B4D"/>
    <w:rsid w:val="005823A1"/>
    <w:rsid w:val="00584211"/>
    <w:rsid w:val="00592638"/>
    <w:rsid w:val="00595073"/>
    <w:rsid w:val="005958DA"/>
    <w:rsid w:val="00596458"/>
    <w:rsid w:val="005A1942"/>
    <w:rsid w:val="005A2B1C"/>
    <w:rsid w:val="005A37D0"/>
    <w:rsid w:val="005A4150"/>
    <w:rsid w:val="005A4B45"/>
    <w:rsid w:val="005A7088"/>
    <w:rsid w:val="005B0267"/>
    <w:rsid w:val="005B0943"/>
    <w:rsid w:val="005B4FA5"/>
    <w:rsid w:val="005B64B1"/>
    <w:rsid w:val="005B7158"/>
    <w:rsid w:val="005C5045"/>
    <w:rsid w:val="005D77C1"/>
    <w:rsid w:val="005D7F0E"/>
    <w:rsid w:val="005E0493"/>
    <w:rsid w:val="005E0521"/>
    <w:rsid w:val="005E2A19"/>
    <w:rsid w:val="005E4841"/>
    <w:rsid w:val="005F0897"/>
    <w:rsid w:val="005F0DC1"/>
    <w:rsid w:val="00600650"/>
    <w:rsid w:val="00600F61"/>
    <w:rsid w:val="006010B9"/>
    <w:rsid w:val="00606532"/>
    <w:rsid w:val="00610658"/>
    <w:rsid w:val="00610FFF"/>
    <w:rsid w:val="00614A72"/>
    <w:rsid w:val="00625C02"/>
    <w:rsid w:val="00626E01"/>
    <w:rsid w:val="00633ADD"/>
    <w:rsid w:val="00635104"/>
    <w:rsid w:val="0064038D"/>
    <w:rsid w:val="00641A15"/>
    <w:rsid w:val="006455B5"/>
    <w:rsid w:val="00646DCD"/>
    <w:rsid w:val="00647F61"/>
    <w:rsid w:val="00650455"/>
    <w:rsid w:val="00654854"/>
    <w:rsid w:val="006572DC"/>
    <w:rsid w:val="0066061D"/>
    <w:rsid w:val="006664EE"/>
    <w:rsid w:val="006705A6"/>
    <w:rsid w:val="00670623"/>
    <w:rsid w:val="00671A6E"/>
    <w:rsid w:val="006761F8"/>
    <w:rsid w:val="00682049"/>
    <w:rsid w:val="006904C1"/>
    <w:rsid w:val="006912CF"/>
    <w:rsid w:val="00691842"/>
    <w:rsid w:val="00693DA0"/>
    <w:rsid w:val="00694694"/>
    <w:rsid w:val="00694C1C"/>
    <w:rsid w:val="006A1485"/>
    <w:rsid w:val="006A32F5"/>
    <w:rsid w:val="006A3EE3"/>
    <w:rsid w:val="006A6447"/>
    <w:rsid w:val="006A6752"/>
    <w:rsid w:val="006B324D"/>
    <w:rsid w:val="006B3CD2"/>
    <w:rsid w:val="006C23DD"/>
    <w:rsid w:val="006C2E7B"/>
    <w:rsid w:val="006C30BA"/>
    <w:rsid w:val="006C3EC2"/>
    <w:rsid w:val="006C5428"/>
    <w:rsid w:val="006D1DAC"/>
    <w:rsid w:val="006D5EBE"/>
    <w:rsid w:val="006D7148"/>
    <w:rsid w:val="006E188B"/>
    <w:rsid w:val="006E2273"/>
    <w:rsid w:val="006F0D1F"/>
    <w:rsid w:val="006F35CC"/>
    <w:rsid w:val="00704DED"/>
    <w:rsid w:val="00704F63"/>
    <w:rsid w:val="00705637"/>
    <w:rsid w:val="0070662C"/>
    <w:rsid w:val="00710CD3"/>
    <w:rsid w:val="00713D77"/>
    <w:rsid w:val="00714F14"/>
    <w:rsid w:val="00715032"/>
    <w:rsid w:val="00715E38"/>
    <w:rsid w:val="007168BA"/>
    <w:rsid w:val="00722AEF"/>
    <w:rsid w:val="00732B44"/>
    <w:rsid w:val="00733049"/>
    <w:rsid w:val="007354D1"/>
    <w:rsid w:val="00737453"/>
    <w:rsid w:val="00741538"/>
    <w:rsid w:val="00742B7B"/>
    <w:rsid w:val="00745C87"/>
    <w:rsid w:val="0074672B"/>
    <w:rsid w:val="00752D15"/>
    <w:rsid w:val="00752DA9"/>
    <w:rsid w:val="00753112"/>
    <w:rsid w:val="007531C9"/>
    <w:rsid w:val="00753CCA"/>
    <w:rsid w:val="00754DE5"/>
    <w:rsid w:val="00755070"/>
    <w:rsid w:val="00755481"/>
    <w:rsid w:val="00756B23"/>
    <w:rsid w:val="00762C9B"/>
    <w:rsid w:val="00766DC0"/>
    <w:rsid w:val="0076789A"/>
    <w:rsid w:val="00771F81"/>
    <w:rsid w:val="00772A67"/>
    <w:rsid w:val="0077704A"/>
    <w:rsid w:val="007771AA"/>
    <w:rsid w:val="00777EDE"/>
    <w:rsid w:val="00781EB7"/>
    <w:rsid w:val="00782FA3"/>
    <w:rsid w:val="007836E8"/>
    <w:rsid w:val="00784A44"/>
    <w:rsid w:val="00786B6D"/>
    <w:rsid w:val="00793152"/>
    <w:rsid w:val="00796AC4"/>
    <w:rsid w:val="007A0B40"/>
    <w:rsid w:val="007A32F0"/>
    <w:rsid w:val="007A3F3E"/>
    <w:rsid w:val="007A518F"/>
    <w:rsid w:val="007B40F4"/>
    <w:rsid w:val="007B7F28"/>
    <w:rsid w:val="007C36F8"/>
    <w:rsid w:val="007C4B86"/>
    <w:rsid w:val="007C50CD"/>
    <w:rsid w:val="007C5F64"/>
    <w:rsid w:val="007C6079"/>
    <w:rsid w:val="007E0CFA"/>
    <w:rsid w:val="007E2F0B"/>
    <w:rsid w:val="007E63D8"/>
    <w:rsid w:val="007E6420"/>
    <w:rsid w:val="007F0E27"/>
    <w:rsid w:val="007F170F"/>
    <w:rsid w:val="007F252A"/>
    <w:rsid w:val="007F29BA"/>
    <w:rsid w:val="007F389C"/>
    <w:rsid w:val="007F4413"/>
    <w:rsid w:val="008001F3"/>
    <w:rsid w:val="00807095"/>
    <w:rsid w:val="008110D5"/>
    <w:rsid w:val="00812846"/>
    <w:rsid w:val="008140B0"/>
    <w:rsid w:val="00815866"/>
    <w:rsid w:val="00817EF9"/>
    <w:rsid w:val="008211AD"/>
    <w:rsid w:val="0082279E"/>
    <w:rsid w:val="008247A7"/>
    <w:rsid w:val="008277E1"/>
    <w:rsid w:val="008309AF"/>
    <w:rsid w:val="008313F0"/>
    <w:rsid w:val="00831CE7"/>
    <w:rsid w:val="008367C8"/>
    <w:rsid w:val="00841289"/>
    <w:rsid w:val="00842408"/>
    <w:rsid w:val="0084534E"/>
    <w:rsid w:val="00846817"/>
    <w:rsid w:val="00847AF9"/>
    <w:rsid w:val="008519C8"/>
    <w:rsid w:val="00851DEA"/>
    <w:rsid w:val="00852902"/>
    <w:rsid w:val="00853488"/>
    <w:rsid w:val="00853E2B"/>
    <w:rsid w:val="00864FE6"/>
    <w:rsid w:val="00870016"/>
    <w:rsid w:val="00870163"/>
    <w:rsid w:val="0087060A"/>
    <w:rsid w:val="00871AE3"/>
    <w:rsid w:val="00872C3A"/>
    <w:rsid w:val="008800EA"/>
    <w:rsid w:val="00880474"/>
    <w:rsid w:val="0088246F"/>
    <w:rsid w:val="008827F3"/>
    <w:rsid w:val="0088362B"/>
    <w:rsid w:val="008847F4"/>
    <w:rsid w:val="00886255"/>
    <w:rsid w:val="0089133A"/>
    <w:rsid w:val="008918A8"/>
    <w:rsid w:val="008952D3"/>
    <w:rsid w:val="008955DF"/>
    <w:rsid w:val="00895A30"/>
    <w:rsid w:val="00897B00"/>
    <w:rsid w:val="008A1BFD"/>
    <w:rsid w:val="008A25A8"/>
    <w:rsid w:val="008B20FC"/>
    <w:rsid w:val="008B2558"/>
    <w:rsid w:val="008B3485"/>
    <w:rsid w:val="008B46F6"/>
    <w:rsid w:val="008C70D7"/>
    <w:rsid w:val="008D09CF"/>
    <w:rsid w:val="008D0F64"/>
    <w:rsid w:val="008D6527"/>
    <w:rsid w:val="008D72CE"/>
    <w:rsid w:val="008E074F"/>
    <w:rsid w:val="008E24DD"/>
    <w:rsid w:val="008F138F"/>
    <w:rsid w:val="008F2465"/>
    <w:rsid w:val="008F38F6"/>
    <w:rsid w:val="008F4284"/>
    <w:rsid w:val="008F6E32"/>
    <w:rsid w:val="008F7F55"/>
    <w:rsid w:val="00900D17"/>
    <w:rsid w:val="009034F3"/>
    <w:rsid w:val="0090397F"/>
    <w:rsid w:val="00903D38"/>
    <w:rsid w:val="00904506"/>
    <w:rsid w:val="0091004E"/>
    <w:rsid w:val="009101F2"/>
    <w:rsid w:val="0091126A"/>
    <w:rsid w:val="00916401"/>
    <w:rsid w:val="009166F2"/>
    <w:rsid w:val="0091792E"/>
    <w:rsid w:val="00920314"/>
    <w:rsid w:val="00925DF6"/>
    <w:rsid w:val="00926B7B"/>
    <w:rsid w:val="00927486"/>
    <w:rsid w:val="0093215B"/>
    <w:rsid w:val="009368D5"/>
    <w:rsid w:val="00946E5A"/>
    <w:rsid w:val="009473F0"/>
    <w:rsid w:val="00952039"/>
    <w:rsid w:val="00953F3A"/>
    <w:rsid w:val="00955FC4"/>
    <w:rsid w:val="009560A8"/>
    <w:rsid w:val="00956B9A"/>
    <w:rsid w:val="00963B7C"/>
    <w:rsid w:val="00965101"/>
    <w:rsid w:val="00966CA3"/>
    <w:rsid w:val="00972F3F"/>
    <w:rsid w:val="00973B33"/>
    <w:rsid w:val="009802C5"/>
    <w:rsid w:val="009912D8"/>
    <w:rsid w:val="00997E74"/>
    <w:rsid w:val="009B0E20"/>
    <w:rsid w:val="009B112A"/>
    <w:rsid w:val="009C1B07"/>
    <w:rsid w:val="009C3C7D"/>
    <w:rsid w:val="009C6B21"/>
    <w:rsid w:val="009C7A5C"/>
    <w:rsid w:val="009D4138"/>
    <w:rsid w:val="009D77E9"/>
    <w:rsid w:val="009E0257"/>
    <w:rsid w:val="009E1881"/>
    <w:rsid w:val="009E2241"/>
    <w:rsid w:val="009E2B32"/>
    <w:rsid w:val="009E2E99"/>
    <w:rsid w:val="009E4922"/>
    <w:rsid w:val="009E522D"/>
    <w:rsid w:val="009E6F7D"/>
    <w:rsid w:val="009E78FB"/>
    <w:rsid w:val="009E7ED6"/>
    <w:rsid w:val="009E7FC7"/>
    <w:rsid w:val="009F16B2"/>
    <w:rsid w:val="009F431C"/>
    <w:rsid w:val="009F4416"/>
    <w:rsid w:val="009F7956"/>
    <w:rsid w:val="00A00D15"/>
    <w:rsid w:val="00A02605"/>
    <w:rsid w:val="00A07770"/>
    <w:rsid w:val="00A10866"/>
    <w:rsid w:val="00A13A9E"/>
    <w:rsid w:val="00A17059"/>
    <w:rsid w:val="00A17582"/>
    <w:rsid w:val="00A2160D"/>
    <w:rsid w:val="00A22A78"/>
    <w:rsid w:val="00A23B63"/>
    <w:rsid w:val="00A25003"/>
    <w:rsid w:val="00A25F66"/>
    <w:rsid w:val="00A309BE"/>
    <w:rsid w:val="00A314A5"/>
    <w:rsid w:val="00A320A6"/>
    <w:rsid w:val="00A339FA"/>
    <w:rsid w:val="00A3554D"/>
    <w:rsid w:val="00A36EFF"/>
    <w:rsid w:val="00A475D7"/>
    <w:rsid w:val="00A4778F"/>
    <w:rsid w:val="00A47866"/>
    <w:rsid w:val="00A52820"/>
    <w:rsid w:val="00A540B5"/>
    <w:rsid w:val="00A54BDA"/>
    <w:rsid w:val="00A6473D"/>
    <w:rsid w:val="00A728D6"/>
    <w:rsid w:val="00A8126E"/>
    <w:rsid w:val="00A81AC9"/>
    <w:rsid w:val="00A839A6"/>
    <w:rsid w:val="00A84571"/>
    <w:rsid w:val="00A86947"/>
    <w:rsid w:val="00A90EBC"/>
    <w:rsid w:val="00A9564E"/>
    <w:rsid w:val="00AA174C"/>
    <w:rsid w:val="00AA2883"/>
    <w:rsid w:val="00AA6477"/>
    <w:rsid w:val="00AA659F"/>
    <w:rsid w:val="00AB210F"/>
    <w:rsid w:val="00AB4288"/>
    <w:rsid w:val="00AB44B8"/>
    <w:rsid w:val="00AB47D4"/>
    <w:rsid w:val="00AB5279"/>
    <w:rsid w:val="00AB5C65"/>
    <w:rsid w:val="00AB5FB3"/>
    <w:rsid w:val="00AC0398"/>
    <w:rsid w:val="00AC09B3"/>
    <w:rsid w:val="00AC40A4"/>
    <w:rsid w:val="00AD2888"/>
    <w:rsid w:val="00AD5CDF"/>
    <w:rsid w:val="00AE1286"/>
    <w:rsid w:val="00AE2A42"/>
    <w:rsid w:val="00AE6348"/>
    <w:rsid w:val="00AF6616"/>
    <w:rsid w:val="00AF6E18"/>
    <w:rsid w:val="00AF7818"/>
    <w:rsid w:val="00B010E2"/>
    <w:rsid w:val="00B075AA"/>
    <w:rsid w:val="00B1361F"/>
    <w:rsid w:val="00B154AE"/>
    <w:rsid w:val="00B16F20"/>
    <w:rsid w:val="00B20F53"/>
    <w:rsid w:val="00B219EE"/>
    <w:rsid w:val="00B23E4F"/>
    <w:rsid w:val="00B249E1"/>
    <w:rsid w:val="00B24D08"/>
    <w:rsid w:val="00B25980"/>
    <w:rsid w:val="00B30340"/>
    <w:rsid w:val="00B3433C"/>
    <w:rsid w:val="00B35351"/>
    <w:rsid w:val="00B353A4"/>
    <w:rsid w:val="00B43157"/>
    <w:rsid w:val="00B46980"/>
    <w:rsid w:val="00B56C06"/>
    <w:rsid w:val="00B6306D"/>
    <w:rsid w:val="00B6705B"/>
    <w:rsid w:val="00B83B08"/>
    <w:rsid w:val="00B840DE"/>
    <w:rsid w:val="00B85CA3"/>
    <w:rsid w:val="00B87D18"/>
    <w:rsid w:val="00B90CD1"/>
    <w:rsid w:val="00B912F4"/>
    <w:rsid w:val="00B9234F"/>
    <w:rsid w:val="00B95D3A"/>
    <w:rsid w:val="00B97B8B"/>
    <w:rsid w:val="00BA2C3F"/>
    <w:rsid w:val="00BB41EF"/>
    <w:rsid w:val="00BB7B3F"/>
    <w:rsid w:val="00BC042B"/>
    <w:rsid w:val="00BC1C01"/>
    <w:rsid w:val="00BC2A3F"/>
    <w:rsid w:val="00BC3CAF"/>
    <w:rsid w:val="00BC7BD4"/>
    <w:rsid w:val="00BD001C"/>
    <w:rsid w:val="00BD1BDB"/>
    <w:rsid w:val="00BD3E5F"/>
    <w:rsid w:val="00BD75B2"/>
    <w:rsid w:val="00BE0728"/>
    <w:rsid w:val="00BE44E4"/>
    <w:rsid w:val="00BF2487"/>
    <w:rsid w:val="00BF2B0F"/>
    <w:rsid w:val="00BF55D8"/>
    <w:rsid w:val="00BF67C4"/>
    <w:rsid w:val="00BF72D8"/>
    <w:rsid w:val="00C00831"/>
    <w:rsid w:val="00C00F45"/>
    <w:rsid w:val="00C05DA2"/>
    <w:rsid w:val="00C0603A"/>
    <w:rsid w:val="00C06213"/>
    <w:rsid w:val="00C07931"/>
    <w:rsid w:val="00C10B51"/>
    <w:rsid w:val="00C11535"/>
    <w:rsid w:val="00C11883"/>
    <w:rsid w:val="00C13447"/>
    <w:rsid w:val="00C229FB"/>
    <w:rsid w:val="00C23725"/>
    <w:rsid w:val="00C24BD6"/>
    <w:rsid w:val="00C25B2D"/>
    <w:rsid w:val="00C265D1"/>
    <w:rsid w:val="00C26AED"/>
    <w:rsid w:val="00C31BA0"/>
    <w:rsid w:val="00C32628"/>
    <w:rsid w:val="00C340F9"/>
    <w:rsid w:val="00C42363"/>
    <w:rsid w:val="00C43121"/>
    <w:rsid w:val="00C43C92"/>
    <w:rsid w:val="00C44E65"/>
    <w:rsid w:val="00C46906"/>
    <w:rsid w:val="00C51302"/>
    <w:rsid w:val="00C52BC4"/>
    <w:rsid w:val="00C53A9F"/>
    <w:rsid w:val="00C56B8D"/>
    <w:rsid w:val="00C57482"/>
    <w:rsid w:val="00C63B67"/>
    <w:rsid w:val="00C74DEE"/>
    <w:rsid w:val="00C8043D"/>
    <w:rsid w:val="00C8061D"/>
    <w:rsid w:val="00C85EB2"/>
    <w:rsid w:val="00C90319"/>
    <w:rsid w:val="00C93781"/>
    <w:rsid w:val="00C94288"/>
    <w:rsid w:val="00C96D66"/>
    <w:rsid w:val="00C97933"/>
    <w:rsid w:val="00CA1944"/>
    <w:rsid w:val="00CA1EDF"/>
    <w:rsid w:val="00CA3DB6"/>
    <w:rsid w:val="00CA3EBE"/>
    <w:rsid w:val="00CA5BA4"/>
    <w:rsid w:val="00CB21CD"/>
    <w:rsid w:val="00CB2DFB"/>
    <w:rsid w:val="00CB4284"/>
    <w:rsid w:val="00CB4564"/>
    <w:rsid w:val="00CB5825"/>
    <w:rsid w:val="00CB7484"/>
    <w:rsid w:val="00CC4669"/>
    <w:rsid w:val="00CC47CE"/>
    <w:rsid w:val="00CC5D71"/>
    <w:rsid w:val="00CC5F39"/>
    <w:rsid w:val="00CD2510"/>
    <w:rsid w:val="00CD4F31"/>
    <w:rsid w:val="00CD7108"/>
    <w:rsid w:val="00CE38D2"/>
    <w:rsid w:val="00CE6418"/>
    <w:rsid w:val="00CE7883"/>
    <w:rsid w:val="00CE7D08"/>
    <w:rsid w:val="00D00EB3"/>
    <w:rsid w:val="00D03584"/>
    <w:rsid w:val="00D063F8"/>
    <w:rsid w:val="00D1171B"/>
    <w:rsid w:val="00D11728"/>
    <w:rsid w:val="00D12935"/>
    <w:rsid w:val="00D161C5"/>
    <w:rsid w:val="00D23B0D"/>
    <w:rsid w:val="00D25E74"/>
    <w:rsid w:val="00D27695"/>
    <w:rsid w:val="00D27B9C"/>
    <w:rsid w:val="00D32C5A"/>
    <w:rsid w:val="00D36CB1"/>
    <w:rsid w:val="00D4217F"/>
    <w:rsid w:val="00D45DCA"/>
    <w:rsid w:val="00D46D9A"/>
    <w:rsid w:val="00D55030"/>
    <w:rsid w:val="00D56523"/>
    <w:rsid w:val="00D573F7"/>
    <w:rsid w:val="00D721CB"/>
    <w:rsid w:val="00D72F3E"/>
    <w:rsid w:val="00D74659"/>
    <w:rsid w:val="00D75CAA"/>
    <w:rsid w:val="00D9169F"/>
    <w:rsid w:val="00D933D1"/>
    <w:rsid w:val="00D94A1D"/>
    <w:rsid w:val="00D9668D"/>
    <w:rsid w:val="00DA035C"/>
    <w:rsid w:val="00DA2B4C"/>
    <w:rsid w:val="00DA3649"/>
    <w:rsid w:val="00DB1801"/>
    <w:rsid w:val="00DB1A79"/>
    <w:rsid w:val="00DB2119"/>
    <w:rsid w:val="00DB4409"/>
    <w:rsid w:val="00DB46EC"/>
    <w:rsid w:val="00DB6128"/>
    <w:rsid w:val="00DC0123"/>
    <w:rsid w:val="00DC0E28"/>
    <w:rsid w:val="00DC293A"/>
    <w:rsid w:val="00DC3236"/>
    <w:rsid w:val="00DC701D"/>
    <w:rsid w:val="00DD1B85"/>
    <w:rsid w:val="00DD38EC"/>
    <w:rsid w:val="00DD6E14"/>
    <w:rsid w:val="00DE2D8C"/>
    <w:rsid w:val="00DE3E1F"/>
    <w:rsid w:val="00DE5502"/>
    <w:rsid w:val="00DE7255"/>
    <w:rsid w:val="00DF1127"/>
    <w:rsid w:val="00DF167B"/>
    <w:rsid w:val="00DF553E"/>
    <w:rsid w:val="00E0325D"/>
    <w:rsid w:val="00E035E3"/>
    <w:rsid w:val="00E063F4"/>
    <w:rsid w:val="00E064A7"/>
    <w:rsid w:val="00E10934"/>
    <w:rsid w:val="00E12811"/>
    <w:rsid w:val="00E13854"/>
    <w:rsid w:val="00E138F9"/>
    <w:rsid w:val="00E16DDE"/>
    <w:rsid w:val="00E230C8"/>
    <w:rsid w:val="00E25106"/>
    <w:rsid w:val="00E30ADB"/>
    <w:rsid w:val="00E343C3"/>
    <w:rsid w:val="00E37016"/>
    <w:rsid w:val="00E40078"/>
    <w:rsid w:val="00E41160"/>
    <w:rsid w:val="00E514BB"/>
    <w:rsid w:val="00E52B00"/>
    <w:rsid w:val="00E533E9"/>
    <w:rsid w:val="00E56DCF"/>
    <w:rsid w:val="00E6157E"/>
    <w:rsid w:val="00E62503"/>
    <w:rsid w:val="00E6316B"/>
    <w:rsid w:val="00E65D8D"/>
    <w:rsid w:val="00E66576"/>
    <w:rsid w:val="00E674F7"/>
    <w:rsid w:val="00E74D2A"/>
    <w:rsid w:val="00E770E3"/>
    <w:rsid w:val="00E81285"/>
    <w:rsid w:val="00E8153A"/>
    <w:rsid w:val="00E82063"/>
    <w:rsid w:val="00E86381"/>
    <w:rsid w:val="00E9140E"/>
    <w:rsid w:val="00E92104"/>
    <w:rsid w:val="00E978B6"/>
    <w:rsid w:val="00EA10B7"/>
    <w:rsid w:val="00EA62EA"/>
    <w:rsid w:val="00EA68E9"/>
    <w:rsid w:val="00EB204B"/>
    <w:rsid w:val="00EB7DEE"/>
    <w:rsid w:val="00EC017F"/>
    <w:rsid w:val="00EC0B28"/>
    <w:rsid w:val="00ED1A41"/>
    <w:rsid w:val="00ED3324"/>
    <w:rsid w:val="00ED3510"/>
    <w:rsid w:val="00ED3EAD"/>
    <w:rsid w:val="00ED6576"/>
    <w:rsid w:val="00ED7860"/>
    <w:rsid w:val="00EE007B"/>
    <w:rsid w:val="00EE37DD"/>
    <w:rsid w:val="00EE6C42"/>
    <w:rsid w:val="00EE77AA"/>
    <w:rsid w:val="00EE7DF6"/>
    <w:rsid w:val="00EF1CB6"/>
    <w:rsid w:val="00EF2220"/>
    <w:rsid w:val="00EF2C7D"/>
    <w:rsid w:val="00EF52AC"/>
    <w:rsid w:val="00F03876"/>
    <w:rsid w:val="00F05A0B"/>
    <w:rsid w:val="00F0786D"/>
    <w:rsid w:val="00F126C2"/>
    <w:rsid w:val="00F1286B"/>
    <w:rsid w:val="00F14CBA"/>
    <w:rsid w:val="00F1608B"/>
    <w:rsid w:val="00F2338D"/>
    <w:rsid w:val="00F23515"/>
    <w:rsid w:val="00F253FB"/>
    <w:rsid w:val="00F270B6"/>
    <w:rsid w:val="00F27A7F"/>
    <w:rsid w:val="00F309E9"/>
    <w:rsid w:val="00F3372E"/>
    <w:rsid w:val="00F35658"/>
    <w:rsid w:val="00F4107B"/>
    <w:rsid w:val="00F411A0"/>
    <w:rsid w:val="00F4480A"/>
    <w:rsid w:val="00F461F1"/>
    <w:rsid w:val="00F46955"/>
    <w:rsid w:val="00F50C5B"/>
    <w:rsid w:val="00F526F8"/>
    <w:rsid w:val="00F55D73"/>
    <w:rsid w:val="00F57489"/>
    <w:rsid w:val="00F57E54"/>
    <w:rsid w:val="00F660AA"/>
    <w:rsid w:val="00F67DBE"/>
    <w:rsid w:val="00F70ECF"/>
    <w:rsid w:val="00F72206"/>
    <w:rsid w:val="00F73646"/>
    <w:rsid w:val="00F77BD6"/>
    <w:rsid w:val="00F80028"/>
    <w:rsid w:val="00F801C9"/>
    <w:rsid w:val="00F80460"/>
    <w:rsid w:val="00F810D5"/>
    <w:rsid w:val="00F81E00"/>
    <w:rsid w:val="00F926FA"/>
    <w:rsid w:val="00FA2A3E"/>
    <w:rsid w:val="00FA3F31"/>
    <w:rsid w:val="00FB2D4E"/>
    <w:rsid w:val="00FB4A2A"/>
    <w:rsid w:val="00FB5C7D"/>
    <w:rsid w:val="00FB5D88"/>
    <w:rsid w:val="00FB657F"/>
    <w:rsid w:val="00FB6AC3"/>
    <w:rsid w:val="00FC1BFF"/>
    <w:rsid w:val="00FC2614"/>
    <w:rsid w:val="00FC4187"/>
    <w:rsid w:val="00FD09ED"/>
    <w:rsid w:val="00FD7E12"/>
    <w:rsid w:val="00FE04F1"/>
    <w:rsid w:val="00FE276F"/>
    <w:rsid w:val="00FE2D97"/>
    <w:rsid w:val="00FE438E"/>
    <w:rsid w:val="00FE5228"/>
    <w:rsid w:val="00FE6FE0"/>
    <w:rsid w:val="00FE790F"/>
    <w:rsid w:val="00FF4DF6"/>
    <w:rsid w:val="00FF592D"/>
    <w:rsid w:val="00FF650B"/>
    <w:rsid w:val="00FF70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94D0E4"/>
  <w15:chartTrackingRefBased/>
  <w15:docId w15:val="{7DF50231-7C7F-4C51-9B6F-1D473EDFD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302"/>
    <w:pPr>
      <w:spacing w:after="0" w:line="240" w:lineRule="auto"/>
      <w:contextualSpacing/>
    </w:pPr>
  </w:style>
  <w:style w:type="paragraph" w:styleId="Heading1">
    <w:name w:val="heading 1"/>
    <w:basedOn w:val="Normal"/>
    <w:next w:val="Normal"/>
    <w:link w:val="Heading1Char"/>
    <w:uiPriority w:val="9"/>
    <w:qFormat/>
    <w:rsid w:val="00EA68E9"/>
    <w:pPr>
      <w:keepNext/>
      <w:keepLines/>
      <w:pBdr>
        <w:top w:val="single" w:sz="4" w:space="1" w:color="auto"/>
      </w:pBdr>
      <w:spacing w:before="240"/>
      <w:outlineLvl w:val="0"/>
    </w:pPr>
    <w:rPr>
      <w:rFonts w:asciiTheme="majorHAnsi" w:eastAsiaTheme="majorEastAsia" w:hAnsiTheme="majorHAnsi" w:cstheme="majorBidi"/>
      <w:b/>
      <w:smallCaps/>
      <w:color w:val="262626" w:themeColor="text1" w:themeTint="D9"/>
      <w:sz w:val="28"/>
      <w:szCs w:val="32"/>
    </w:rPr>
  </w:style>
  <w:style w:type="paragraph" w:styleId="Heading2">
    <w:name w:val="heading 2"/>
    <w:basedOn w:val="Normal"/>
    <w:next w:val="Normal"/>
    <w:link w:val="Heading2Char"/>
    <w:autoRedefine/>
    <w:uiPriority w:val="9"/>
    <w:unhideWhenUsed/>
    <w:qFormat/>
    <w:rsid w:val="00C07931"/>
    <w:pPr>
      <w:keepNext/>
      <w:keepLines/>
      <w:shd w:val="clear" w:color="auto" w:fill="FFFFFF"/>
      <w:outlineLvl w:val="1"/>
    </w:pPr>
    <w:rPr>
      <w:rFonts w:asciiTheme="majorHAnsi" w:eastAsiaTheme="majorEastAsia" w:hAnsiTheme="majorHAnsi" w:cstheme="majorBidi"/>
      <w:b/>
      <w:color w:val="262626" w:themeColor="text1" w:themeTint="D9"/>
      <w:sz w:val="24"/>
      <w:szCs w:val="24"/>
    </w:rPr>
  </w:style>
  <w:style w:type="paragraph" w:styleId="Heading3">
    <w:name w:val="heading 3"/>
    <w:basedOn w:val="Normal"/>
    <w:next w:val="Normal"/>
    <w:link w:val="Heading3Char"/>
    <w:autoRedefine/>
    <w:uiPriority w:val="9"/>
    <w:unhideWhenUsed/>
    <w:qFormat/>
    <w:rsid w:val="005E0493"/>
    <w:pPr>
      <w:keepNext/>
      <w:keepLines/>
      <w:spacing w:before="40"/>
      <w:outlineLvl w:val="2"/>
    </w:pPr>
    <w:rPr>
      <w:rFonts w:asciiTheme="majorHAnsi" w:eastAsiaTheme="majorEastAsia" w:hAnsiTheme="majorHAnsi" w:cstheme="majorBidi"/>
      <w:b/>
      <w:color w:val="0D0D0D" w:themeColor="text1" w:themeTint="F2"/>
      <w:szCs w:val="24"/>
      <w:lang w:val="en-GB"/>
    </w:rPr>
  </w:style>
  <w:style w:type="paragraph" w:styleId="Heading4">
    <w:name w:val="heading 4"/>
    <w:basedOn w:val="Normal"/>
    <w:next w:val="Normal"/>
    <w:link w:val="Heading4Char"/>
    <w:autoRedefine/>
    <w:uiPriority w:val="9"/>
    <w:unhideWhenUsed/>
    <w:qFormat/>
    <w:rsid w:val="00BB41EF"/>
    <w:pPr>
      <w:keepNext/>
      <w:keepLines/>
      <w:numPr>
        <w:numId w:val="7"/>
      </w:numPr>
      <w:spacing w:before="40"/>
      <w:ind w:hanging="360"/>
      <w:outlineLvl w:val="3"/>
    </w:pPr>
    <w:rPr>
      <w:rFonts w:asciiTheme="majorHAnsi" w:eastAsiaTheme="majorEastAsia" w:hAnsiTheme="majorHAnsi" w:cstheme="majorBidi"/>
      <w:i/>
      <w:iCs/>
      <w:color w:val="404040" w:themeColor="text1" w:themeTint="BF"/>
      <w:lang w:val="en-GB"/>
    </w:rPr>
  </w:style>
  <w:style w:type="paragraph" w:styleId="Heading5">
    <w:name w:val="heading 5"/>
    <w:basedOn w:val="Normal"/>
    <w:next w:val="Normal"/>
    <w:link w:val="Heading5Char"/>
    <w:uiPriority w:val="9"/>
    <w:semiHidden/>
    <w:unhideWhenUsed/>
    <w:qFormat/>
    <w:rsid w:val="007F29BA"/>
    <w:pPr>
      <w:keepNext/>
      <w:keepLines/>
      <w:spacing w:before="4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7F29BA"/>
    <w:pPr>
      <w:keepNext/>
      <w:keepLines/>
      <w:spacing w:before="4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7F29BA"/>
    <w:pPr>
      <w:keepNext/>
      <w:keepLines/>
      <w:spacing w:before="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F29BA"/>
    <w:pPr>
      <w:keepNext/>
      <w:keepLines/>
      <w:spacing w:before="4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7F29BA"/>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8E9"/>
    <w:rPr>
      <w:rFonts w:asciiTheme="majorHAnsi" w:eastAsiaTheme="majorEastAsia" w:hAnsiTheme="majorHAnsi" w:cstheme="majorBidi"/>
      <w:b/>
      <w:smallCaps/>
      <w:color w:val="262626" w:themeColor="text1" w:themeTint="D9"/>
      <w:sz w:val="28"/>
      <w:szCs w:val="32"/>
    </w:rPr>
  </w:style>
  <w:style w:type="character" w:customStyle="1" w:styleId="Heading2Char">
    <w:name w:val="Heading 2 Char"/>
    <w:basedOn w:val="DefaultParagraphFont"/>
    <w:link w:val="Heading2"/>
    <w:uiPriority w:val="9"/>
    <w:rsid w:val="00C07931"/>
    <w:rPr>
      <w:rFonts w:asciiTheme="majorHAnsi" w:eastAsiaTheme="majorEastAsia" w:hAnsiTheme="majorHAnsi" w:cstheme="majorBidi"/>
      <w:b/>
      <w:color w:val="262626" w:themeColor="text1" w:themeTint="D9"/>
      <w:sz w:val="24"/>
      <w:szCs w:val="24"/>
      <w:shd w:val="clear" w:color="auto" w:fill="FFFFFF"/>
    </w:rPr>
  </w:style>
  <w:style w:type="character" w:customStyle="1" w:styleId="Heading3Char">
    <w:name w:val="Heading 3 Char"/>
    <w:basedOn w:val="DefaultParagraphFont"/>
    <w:link w:val="Heading3"/>
    <w:uiPriority w:val="9"/>
    <w:rsid w:val="005E0493"/>
    <w:rPr>
      <w:rFonts w:asciiTheme="majorHAnsi" w:eastAsiaTheme="majorEastAsia" w:hAnsiTheme="majorHAnsi" w:cstheme="majorBidi"/>
      <w:b/>
      <w:color w:val="0D0D0D" w:themeColor="text1" w:themeTint="F2"/>
      <w:szCs w:val="24"/>
      <w:lang w:val="en-GB"/>
    </w:rPr>
  </w:style>
  <w:style w:type="character" w:customStyle="1" w:styleId="Heading4Char">
    <w:name w:val="Heading 4 Char"/>
    <w:basedOn w:val="DefaultParagraphFont"/>
    <w:link w:val="Heading4"/>
    <w:uiPriority w:val="9"/>
    <w:rsid w:val="00BB41EF"/>
    <w:rPr>
      <w:rFonts w:asciiTheme="majorHAnsi" w:eastAsiaTheme="majorEastAsia" w:hAnsiTheme="majorHAnsi" w:cstheme="majorBidi"/>
      <w:i/>
      <w:iCs/>
      <w:color w:val="404040" w:themeColor="text1" w:themeTint="BF"/>
      <w:lang w:val="en-GB"/>
    </w:rPr>
  </w:style>
  <w:style w:type="character" w:customStyle="1" w:styleId="Heading5Char">
    <w:name w:val="Heading 5 Char"/>
    <w:basedOn w:val="DefaultParagraphFont"/>
    <w:link w:val="Heading5"/>
    <w:uiPriority w:val="9"/>
    <w:semiHidden/>
    <w:rsid w:val="007F29BA"/>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7F29BA"/>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7F29BA"/>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F29BA"/>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7F29BA"/>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7F29BA"/>
    <w:pPr>
      <w:spacing w:after="200"/>
    </w:pPr>
    <w:rPr>
      <w:i/>
      <w:iCs/>
      <w:color w:val="44546A" w:themeColor="text2"/>
      <w:sz w:val="18"/>
      <w:szCs w:val="18"/>
    </w:rPr>
  </w:style>
  <w:style w:type="paragraph" w:styleId="Title">
    <w:name w:val="Title"/>
    <w:basedOn w:val="Normal"/>
    <w:next w:val="Normal"/>
    <w:link w:val="TitleChar"/>
    <w:autoRedefine/>
    <w:uiPriority w:val="10"/>
    <w:qFormat/>
    <w:rsid w:val="006761F8"/>
    <w:rPr>
      <w:rFonts w:asciiTheme="majorHAnsi" w:eastAsiaTheme="majorEastAsia" w:hAnsiTheme="majorHAnsi" w:cstheme="majorBidi"/>
      <w:spacing w:val="-10"/>
      <w:sz w:val="36"/>
      <w:szCs w:val="56"/>
    </w:rPr>
  </w:style>
  <w:style w:type="character" w:customStyle="1" w:styleId="TitleChar">
    <w:name w:val="Title Char"/>
    <w:basedOn w:val="DefaultParagraphFont"/>
    <w:link w:val="Title"/>
    <w:uiPriority w:val="10"/>
    <w:rsid w:val="006761F8"/>
    <w:rPr>
      <w:rFonts w:asciiTheme="majorHAnsi" w:eastAsiaTheme="majorEastAsia" w:hAnsiTheme="majorHAnsi" w:cstheme="majorBidi"/>
      <w:spacing w:val="-10"/>
      <w:sz w:val="36"/>
      <w:szCs w:val="56"/>
    </w:rPr>
  </w:style>
  <w:style w:type="paragraph" w:styleId="Subtitle">
    <w:name w:val="Subtitle"/>
    <w:basedOn w:val="Normal"/>
    <w:next w:val="Normal"/>
    <w:link w:val="SubtitleChar"/>
    <w:uiPriority w:val="11"/>
    <w:qFormat/>
    <w:rsid w:val="007F29BA"/>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29BA"/>
    <w:rPr>
      <w:color w:val="5A5A5A" w:themeColor="text1" w:themeTint="A5"/>
      <w:spacing w:val="15"/>
    </w:rPr>
  </w:style>
  <w:style w:type="character" w:styleId="Strong">
    <w:name w:val="Strong"/>
    <w:basedOn w:val="DefaultParagraphFont"/>
    <w:uiPriority w:val="22"/>
    <w:qFormat/>
    <w:rsid w:val="007F29BA"/>
    <w:rPr>
      <w:b/>
      <w:bCs/>
      <w:color w:val="auto"/>
    </w:rPr>
  </w:style>
  <w:style w:type="character" w:styleId="Emphasis">
    <w:name w:val="Emphasis"/>
    <w:basedOn w:val="DefaultParagraphFont"/>
    <w:uiPriority w:val="20"/>
    <w:qFormat/>
    <w:rsid w:val="007F29BA"/>
    <w:rPr>
      <w:i/>
      <w:iCs/>
      <w:color w:val="auto"/>
    </w:rPr>
  </w:style>
  <w:style w:type="paragraph" w:styleId="NoSpacing">
    <w:name w:val="No Spacing"/>
    <w:uiPriority w:val="1"/>
    <w:qFormat/>
    <w:rsid w:val="007F29BA"/>
    <w:pPr>
      <w:spacing w:after="0" w:line="240" w:lineRule="auto"/>
    </w:pPr>
  </w:style>
  <w:style w:type="paragraph" w:styleId="Quote">
    <w:name w:val="Quote"/>
    <w:basedOn w:val="Normal"/>
    <w:next w:val="Normal"/>
    <w:link w:val="QuoteChar"/>
    <w:uiPriority w:val="29"/>
    <w:qFormat/>
    <w:rsid w:val="007F29BA"/>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29BA"/>
    <w:rPr>
      <w:i/>
      <w:iCs/>
      <w:color w:val="404040" w:themeColor="text1" w:themeTint="BF"/>
    </w:rPr>
  </w:style>
  <w:style w:type="paragraph" w:styleId="IntenseQuote">
    <w:name w:val="Intense Quote"/>
    <w:basedOn w:val="Normal"/>
    <w:next w:val="Normal"/>
    <w:link w:val="IntenseQuoteChar"/>
    <w:uiPriority w:val="30"/>
    <w:qFormat/>
    <w:rsid w:val="007F29BA"/>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7F29BA"/>
    <w:rPr>
      <w:i/>
      <w:iCs/>
      <w:color w:val="404040" w:themeColor="text1" w:themeTint="BF"/>
    </w:rPr>
  </w:style>
  <w:style w:type="character" w:styleId="SubtleEmphasis">
    <w:name w:val="Subtle Emphasis"/>
    <w:basedOn w:val="DefaultParagraphFont"/>
    <w:uiPriority w:val="19"/>
    <w:qFormat/>
    <w:rsid w:val="007F29BA"/>
    <w:rPr>
      <w:i/>
      <w:iCs/>
      <w:color w:val="404040" w:themeColor="text1" w:themeTint="BF"/>
    </w:rPr>
  </w:style>
  <w:style w:type="character" w:styleId="IntenseEmphasis">
    <w:name w:val="Intense Emphasis"/>
    <w:basedOn w:val="DefaultParagraphFont"/>
    <w:uiPriority w:val="21"/>
    <w:qFormat/>
    <w:rsid w:val="007F29BA"/>
    <w:rPr>
      <w:b/>
      <w:bCs/>
      <w:i/>
      <w:iCs/>
      <w:color w:val="auto"/>
    </w:rPr>
  </w:style>
  <w:style w:type="character" w:styleId="SubtleReference">
    <w:name w:val="Subtle Reference"/>
    <w:basedOn w:val="DefaultParagraphFont"/>
    <w:uiPriority w:val="31"/>
    <w:qFormat/>
    <w:rsid w:val="007F29BA"/>
    <w:rPr>
      <w:smallCaps/>
      <w:color w:val="404040" w:themeColor="text1" w:themeTint="BF"/>
    </w:rPr>
  </w:style>
  <w:style w:type="character" w:styleId="IntenseReference">
    <w:name w:val="Intense Reference"/>
    <w:basedOn w:val="DefaultParagraphFont"/>
    <w:uiPriority w:val="32"/>
    <w:qFormat/>
    <w:rsid w:val="007F29BA"/>
    <w:rPr>
      <w:b/>
      <w:bCs/>
      <w:smallCaps/>
      <w:color w:val="404040" w:themeColor="text1" w:themeTint="BF"/>
      <w:spacing w:val="5"/>
    </w:rPr>
  </w:style>
  <w:style w:type="character" w:styleId="BookTitle">
    <w:name w:val="Book Title"/>
    <w:basedOn w:val="DefaultParagraphFont"/>
    <w:uiPriority w:val="33"/>
    <w:qFormat/>
    <w:rsid w:val="007F29BA"/>
    <w:rPr>
      <w:b/>
      <w:bCs/>
      <w:i/>
      <w:iCs/>
      <w:spacing w:val="5"/>
    </w:rPr>
  </w:style>
  <w:style w:type="paragraph" w:styleId="TOCHeading">
    <w:name w:val="TOC Heading"/>
    <w:basedOn w:val="Heading1"/>
    <w:next w:val="Normal"/>
    <w:uiPriority w:val="39"/>
    <w:unhideWhenUsed/>
    <w:qFormat/>
    <w:rsid w:val="007F29BA"/>
    <w:pPr>
      <w:outlineLvl w:val="9"/>
    </w:pPr>
  </w:style>
  <w:style w:type="table" w:styleId="TableGrid">
    <w:name w:val="Table Grid"/>
    <w:basedOn w:val="TableNormal"/>
    <w:rsid w:val="006761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s,List Paragraph1,Heading,Dot pt,F5 List Paragraph,No Spacing1,List Paragraph Char Char Char,Indicator Text,Numbered Para 1,Bullet 1,Bullet Points,List Paragraph2,MAIN CONTENT,Normal numbered,List Bullet Mary,Title Style 1,WB Para"/>
    <w:basedOn w:val="Normal"/>
    <w:link w:val="ListParagraphChar"/>
    <w:uiPriority w:val="34"/>
    <w:qFormat/>
    <w:rsid w:val="00251160"/>
    <w:pPr>
      <w:ind w:left="720"/>
    </w:pPr>
  </w:style>
  <w:style w:type="character" w:customStyle="1" w:styleId="ListParagraphChar">
    <w:name w:val="List Paragraph Char"/>
    <w:aliases w:val="Bullets Char,List Paragraph1 Char,Heading Char,Dot pt Char,F5 List Paragraph Char,No Spacing1 Char,List Paragraph Char Char Char Char,Indicator Text Char,Numbered Para 1 Char,Bullet 1 Char,Bullet Points Char,List Paragraph2 Char"/>
    <w:link w:val="ListParagraph"/>
    <w:uiPriority w:val="34"/>
    <w:qFormat/>
    <w:rsid w:val="00E6316B"/>
  </w:style>
  <w:style w:type="paragraph" w:styleId="Header">
    <w:name w:val="header"/>
    <w:basedOn w:val="Normal"/>
    <w:link w:val="HeaderChar"/>
    <w:uiPriority w:val="99"/>
    <w:unhideWhenUsed/>
    <w:rsid w:val="00F126C2"/>
    <w:pPr>
      <w:tabs>
        <w:tab w:val="center" w:pos="4680"/>
        <w:tab w:val="right" w:pos="9360"/>
      </w:tabs>
    </w:pPr>
  </w:style>
  <w:style w:type="character" w:customStyle="1" w:styleId="HeaderChar">
    <w:name w:val="Header Char"/>
    <w:basedOn w:val="DefaultParagraphFont"/>
    <w:link w:val="Header"/>
    <w:uiPriority w:val="99"/>
    <w:rsid w:val="00F126C2"/>
  </w:style>
  <w:style w:type="paragraph" w:styleId="Footer">
    <w:name w:val="footer"/>
    <w:basedOn w:val="Normal"/>
    <w:link w:val="FooterChar"/>
    <w:uiPriority w:val="99"/>
    <w:unhideWhenUsed/>
    <w:rsid w:val="00F126C2"/>
    <w:pPr>
      <w:tabs>
        <w:tab w:val="center" w:pos="4680"/>
        <w:tab w:val="right" w:pos="9360"/>
      </w:tabs>
    </w:pPr>
  </w:style>
  <w:style w:type="character" w:customStyle="1" w:styleId="FooterChar">
    <w:name w:val="Footer Char"/>
    <w:basedOn w:val="DefaultParagraphFont"/>
    <w:link w:val="Footer"/>
    <w:uiPriority w:val="99"/>
    <w:rsid w:val="00F126C2"/>
  </w:style>
  <w:style w:type="paragraph" w:styleId="BalloonText">
    <w:name w:val="Balloon Text"/>
    <w:basedOn w:val="Normal"/>
    <w:link w:val="BalloonTextChar"/>
    <w:uiPriority w:val="99"/>
    <w:semiHidden/>
    <w:unhideWhenUsed/>
    <w:rsid w:val="003511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1D8"/>
    <w:rPr>
      <w:rFonts w:ascii="Segoe UI" w:hAnsi="Segoe UI" w:cs="Segoe UI"/>
      <w:sz w:val="18"/>
      <w:szCs w:val="18"/>
    </w:rPr>
  </w:style>
  <w:style w:type="paragraph" w:styleId="TOC1">
    <w:name w:val="toc 1"/>
    <w:basedOn w:val="Normal"/>
    <w:next w:val="Normal"/>
    <w:autoRedefine/>
    <w:uiPriority w:val="39"/>
    <w:unhideWhenUsed/>
    <w:rsid w:val="007F4413"/>
    <w:pPr>
      <w:tabs>
        <w:tab w:val="left" w:pos="360"/>
        <w:tab w:val="right" w:leader="dot" w:pos="9350"/>
      </w:tabs>
      <w:spacing w:after="100"/>
    </w:pPr>
  </w:style>
  <w:style w:type="paragraph" w:styleId="TOC2">
    <w:name w:val="toc 2"/>
    <w:basedOn w:val="Normal"/>
    <w:next w:val="Normal"/>
    <w:autoRedefine/>
    <w:uiPriority w:val="39"/>
    <w:unhideWhenUsed/>
    <w:rsid w:val="0066061D"/>
    <w:pPr>
      <w:spacing w:after="100"/>
      <w:ind w:left="220"/>
    </w:pPr>
  </w:style>
  <w:style w:type="paragraph" w:styleId="TOC3">
    <w:name w:val="toc 3"/>
    <w:basedOn w:val="Normal"/>
    <w:next w:val="Normal"/>
    <w:autoRedefine/>
    <w:uiPriority w:val="39"/>
    <w:unhideWhenUsed/>
    <w:rsid w:val="0066061D"/>
    <w:pPr>
      <w:spacing w:after="100"/>
      <w:ind w:left="440"/>
    </w:pPr>
  </w:style>
  <w:style w:type="character" w:styleId="Hyperlink">
    <w:name w:val="Hyperlink"/>
    <w:basedOn w:val="DefaultParagraphFont"/>
    <w:uiPriority w:val="99"/>
    <w:unhideWhenUsed/>
    <w:qFormat/>
    <w:rsid w:val="00C43C92"/>
    <w:rPr>
      <w:color w:val="0000FF"/>
      <w:u w:val="single"/>
    </w:rPr>
  </w:style>
  <w:style w:type="character" w:styleId="CommentReference">
    <w:name w:val="annotation reference"/>
    <w:basedOn w:val="DefaultParagraphFont"/>
    <w:uiPriority w:val="99"/>
    <w:semiHidden/>
    <w:unhideWhenUsed/>
    <w:rsid w:val="00DE7255"/>
    <w:rPr>
      <w:sz w:val="16"/>
      <w:szCs w:val="16"/>
    </w:rPr>
  </w:style>
  <w:style w:type="paragraph" w:styleId="CommentText">
    <w:name w:val="annotation text"/>
    <w:basedOn w:val="Normal"/>
    <w:link w:val="CommentTextChar"/>
    <w:uiPriority w:val="99"/>
    <w:unhideWhenUsed/>
    <w:rsid w:val="00DE7255"/>
    <w:rPr>
      <w:sz w:val="20"/>
      <w:szCs w:val="20"/>
    </w:rPr>
  </w:style>
  <w:style w:type="character" w:customStyle="1" w:styleId="CommentTextChar">
    <w:name w:val="Comment Text Char"/>
    <w:basedOn w:val="DefaultParagraphFont"/>
    <w:link w:val="CommentText"/>
    <w:uiPriority w:val="99"/>
    <w:rsid w:val="00DE7255"/>
    <w:rPr>
      <w:sz w:val="20"/>
      <w:szCs w:val="20"/>
    </w:rPr>
  </w:style>
  <w:style w:type="paragraph" w:styleId="CommentSubject">
    <w:name w:val="annotation subject"/>
    <w:basedOn w:val="CommentText"/>
    <w:next w:val="CommentText"/>
    <w:link w:val="CommentSubjectChar"/>
    <w:uiPriority w:val="99"/>
    <w:semiHidden/>
    <w:unhideWhenUsed/>
    <w:rsid w:val="00DE7255"/>
    <w:rPr>
      <w:b/>
      <w:bCs/>
    </w:rPr>
  </w:style>
  <w:style w:type="character" w:customStyle="1" w:styleId="CommentSubjectChar">
    <w:name w:val="Comment Subject Char"/>
    <w:basedOn w:val="CommentTextChar"/>
    <w:link w:val="CommentSubject"/>
    <w:uiPriority w:val="99"/>
    <w:semiHidden/>
    <w:rsid w:val="00DE7255"/>
    <w:rPr>
      <w:b/>
      <w:bCs/>
      <w:sz w:val="20"/>
      <w:szCs w:val="20"/>
    </w:rPr>
  </w:style>
  <w:style w:type="paragraph" w:styleId="FootnoteText">
    <w:name w:val="footnote text"/>
    <w:aliases w:val="Geneva 9,Font: Geneva 9,Boston 10,f,single space,footnote text,Footnote,otnote Text,ft,DNV-FT,fn,ADB,Fußnote,WB-Fußnotentext,WB-Fußnotentext Char Char,Fußnotentext Char,FOOTNOTES,footnote text Char Char,Footnote Text Char1 Char,Char1"/>
    <w:basedOn w:val="Normal"/>
    <w:link w:val="FootnoteTextChar"/>
    <w:uiPriority w:val="99"/>
    <w:unhideWhenUsed/>
    <w:qFormat/>
    <w:rsid w:val="00C24BD6"/>
    <w:rPr>
      <w:sz w:val="20"/>
      <w:szCs w:val="20"/>
    </w:rPr>
  </w:style>
  <w:style w:type="character" w:customStyle="1" w:styleId="FootnoteTextChar">
    <w:name w:val="Footnote Text Char"/>
    <w:aliases w:val="Geneva 9 Char,Font: Geneva 9 Char,Boston 10 Char,f Char,single space Char,footnote text Char,Footnote Char,otnote Text Char,ft Char,DNV-FT Char,fn Char,ADB Char,Fußnote Char,WB-Fußnotentext Char,WB-Fußnotentext Char Char Char"/>
    <w:basedOn w:val="DefaultParagraphFont"/>
    <w:link w:val="FootnoteText"/>
    <w:uiPriority w:val="99"/>
    <w:rsid w:val="00C24BD6"/>
    <w:rPr>
      <w:sz w:val="20"/>
      <w:szCs w:val="20"/>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headin"/>
    <w:basedOn w:val="DefaultParagraphFont"/>
    <w:link w:val="CharCharCharCharCarChar"/>
    <w:uiPriority w:val="99"/>
    <w:unhideWhenUsed/>
    <w:qFormat/>
    <w:rsid w:val="00C24BD6"/>
    <w:rPr>
      <w:vertAlign w:val="superscript"/>
    </w:rPr>
  </w:style>
  <w:style w:type="character" w:customStyle="1" w:styleId="Mention1">
    <w:name w:val="Mention1"/>
    <w:basedOn w:val="DefaultParagraphFont"/>
    <w:uiPriority w:val="99"/>
    <w:semiHidden/>
    <w:unhideWhenUsed/>
    <w:rsid w:val="00755481"/>
    <w:rPr>
      <w:color w:val="2B579A"/>
      <w:shd w:val="clear" w:color="auto" w:fill="E6E6E6"/>
    </w:rPr>
  </w:style>
  <w:style w:type="character" w:styleId="FollowedHyperlink">
    <w:name w:val="FollowedHyperlink"/>
    <w:basedOn w:val="DefaultParagraphFont"/>
    <w:uiPriority w:val="99"/>
    <w:semiHidden/>
    <w:unhideWhenUsed/>
    <w:rsid w:val="00B83B08"/>
    <w:rPr>
      <w:color w:val="954F72" w:themeColor="followedHyperlink"/>
      <w:u w:val="single"/>
    </w:rPr>
  </w:style>
  <w:style w:type="character" w:customStyle="1" w:styleId="Mention2">
    <w:name w:val="Mention2"/>
    <w:basedOn w:val="DefaultParagraphFont"/>
    <w:uiPriority w:val="99"/>
    <w:semiHidden/>
    <w:unhideWhenUsed/>
    <w:rsid w:val="00A54BDA"/>
    <w:rPr>
      <w:color w:val="2B579A"/>
      <w:shd w:val="clear" w:color="auto" w:fill="E6E6E6"/>
    </w:rPr>
  </w:style>
  <w:style w:type="character" w:styleId="UnresolvedMention">
    <w:name w:val="Unresolved Mention"/>
    <w:basedOn w:val="DefaultParagraphFont"/>
    <w:uiPriority w:val="99"/>
    <w:semiHidden/>
    <w:unhideWhenUsed/>
    <w:rsid w:val="00C265D1"/>
    <w:rPr>
      <w:color w:val="808080"/>
      <w:shd w:val="clear" w:color="auto" w:fill="E6E6E6"/>
    </w:rPr>
  </w:style>
  <w:style w:type="paragraph" w:styleId="Revision">
    <w:name w:val="Revision"/>
    <w:hidden/>
    <w:uiPriority w:val="99"/>
    <w:semiHidden/>
    <w:rsid w:val="00C265D1"/>
    <w:pPr>
      <w:spacing w:after="0" w:line="240" w:lineRule="auto"/>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C265D1"/>
    <w:pPr>
      <w:spacing w:after="160" w:line="240" w:lineRule="exact"/>
      <w:contextualSpacing w:val="0"/>
      <w:jc w:val="both"/>
    </w:pPr>
    <w:rPr>
      <w:vertAlign w:val="superscript"/>
    </w:rPr>
  </w:style>
  <w:style w:type="paragraph" w:customStyle="1" w:styleId="ColorfulList-Accent11">
    <w:name w:val="Colorful List - Accent 11"/>
    <w:basedOn w:val="Normal"/>
    <w:uiPriority w:val="99"/>
    <w:qFormat/>
    <w:rsid w:val="005A4B45"/>
    <w:pPr>
      <w:spacing w:after="200" w:line="276" w:lineRule="auto"/>
      <w:ind w:left="720"/>
    </w:pPr>
    <w:rPr>
      <w:rFonts w:ascii="Calibri" w:eastAsia="MS ??" w:hAnsi="Calibri" w:cs="Times New Roman"/>
      <w:lang w:val="es-PA" w:eastAsia="es-PA"/>
    </w:rPr>
  </w:style>
  <w:style w:type="paragraph" w:styleId="NormalWeb">
    <w:name w:val="Normal (Web)"/>
    <w:basedOn w:val="Normal"/>
    <w:uiPriority w:val="99"/>
    <w:semiHidden/>
    <w:unhideWhenUsed/>
    <w:rsid w:val="007E6420"/>
    <w:pPr>
      <w:spacing w:before="100" w:beforeAutospacing="1" w:after="100" w:afterAutospacing="1"/>
      <w:contextualSpacing w:val="0"/>
    </w:pPr>
    <w:rPr>
      <w:rFonts w:ascii="Times New Roman" w:eastAsia="Times New Roman" w:hAnsi="Times New Roman" w:cs="Times New Roman"/>
      <w:sz w:val="24"/>
      <w:szCs w:val="24"/>
    </w:rPr>
  </w:style>
  <w:style w:type="paragraph" w:customStyle="1" w:styleId="Default">
    <w:name w:val="Default"/>
    <w:rsid w:val="00BE44E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0557">
      <w:bodyDiv w:val="1"/>
      <w:marLeft w:val="0"/>
      <w:marRight w:val="0"/>
      <w:marTop w:val="0"/>
      <w:marBottom w:val="0"/>
      <w:divBdr>
        <w:top w:val="none" w:sz="0" w:space="0" w:color="auto"/>
        <w:left w:val="none" w:sz="0" w:space="0" w:color="auto"/>
        <w:bottom w:val="none" w:sz="0" w:space="0" w:color="auto"/>
        <w:right w:val="none" w:sz="0" w:space="0" w:color="auto"/>
      </w:divBdr>
    </w:div>
    <w:div w:id="90513775">
      <w:bodyDiv w:val="1"/>
      <w:marLeft w:val="0"/>
      <w:marRight w:val="0"/>
      <w:marTop w:val="0"/>
      <w:marBottom w:val="0"/>
      <w:divBdr>
        <w:top w:val="none" w:sz="0" w:space="0" w:color="auto"/>
        <w:left w:val="none" w:sz="0" w:space="0" w:color="auto"/>
        <w:bottom w:val="none" w:sz="0" w:space="0" w:color="auto"/>
        <w:right w:val="none" w:sz="0" w:space="0" w:color="auto"/>
      </w:divBdr>
    </w:div>
    <w:div w:id="187454222">
      <w:bodyDiv w:val="1"/>
      <w:marLeft w:val="0"/>
      <w:marRight w:val="0"/>
      <w:marTop w:val="0"/>
      <w:marBottom w:val="0"/>
      <w:divBdr>
        <w:top w:val="none" w:sz="0" w:space="0" w:color="auto"/>
        <w:left w:val="none" w:sz="0" w:space="0" w:color="auto"/>
        <w:bottom w:val="none" w:sz="0" w:space="0" w:color="auto"/>
        <w:right w:val="none" w:sz="0" w:space="0" w:color="auto"/>
      </w:divBdr>
    </w:div>
    <w:div w:id="219558176">
      <w:bodyDiv w:val="1"/>
      <w:marLeft w:val="0"/>
      <w:marRight w:val="0"/>
      <w:marTop w:val="0"/>
      <w:marBottom w:val="0"/>
      <w:divBdr>
        <w:top w:val="none" w:sz="0" w:space="0" w:color="auto"/>
        <w:left w:val="none" w:sz="0" w:space="0" w:color="auto"/>
        <w:bottom w:val="none" w:sz="0" w:space="0" w:color="auto"/>
        <w:right w:val="none" w:sz="0" w:space="0" w:color="auto"/>
      </w:divBdr>
    </w:div>
    <w:div w:id="266278151">
      <w:bodyDiv w:val="1"/>
      <w:marLeft w:val="0"/>
      <w:marRight w:val="0"/>
      <w:marTop w:val="0"/>
      <w:marBottom w:val="0"/>
      <w:divBdr>
        <w:top w:val="none" w:sz="0" w:space="0" w:color="auto"/>
        <w:left w:val="none" w:sz="0" w:space="0" w:color="auto"/>
        <w:bottom w:val="none" w:sz="0" w:space="0" w:color="auto"/>
        <w:right w:val="none" w:sz="0" w:space="0" w:color="auto"/>
      </w:divBdr>
    </w:div>
    <w:div w:id="323515049">
      <w:bodyDiv w:val="1"/>
      <w:marLeft w:val="0"/>
      <w:marRight w:val="0"/>
      <w:marTop w:val="0"/>
      <w:marBottom w:val="0"/>
      <w:divBdr>
        <w:top w:val="none" w:sz="0" w:space="0" w:color="auto"/>
        <w:left w:val="none" w:sz="0" w:space="0" w:color="auto"/>
        <w:bottom w:val="none" w:sz="0" w:space="0" w:color="auto"/>
        <w:right w:val="none" w:sz="0" w:space="0" w:color="auto"/>
      </w:divBdr>
      <w:divsChild>
        <w:div w:id="1497650055">
          <w:marLeft w:val="0"/>
          <w:marRight w:val="0"/>
          <w:marTop w:val="0"/>
          <w:marBottom w:val="0"/>
          <w:divBdr>
            <w:top w:val="none" w:sz="0" w:space="0" w:color="auto"/>
            <w:left w:val="none" w:sz="0" w:space="0" w:color="auto"/>
            <w:bottom w:val="none" w:sz="0" w:space="0" w:color="auto"/>
            <w:right w:val="none" w:sz="0" w:space="0" w:color="auto"/>
          </w:divBdr>
          <w:divsChild>
            <w:div w:id="1997562943">
              <w:marLeft w:val="0"/>
              <w:marRight w:val="0"/>
              <w:marTop w:val="0"/>
              <w:marBottom w:val="0"/>
              <w:divBdr>
                <w:top w:val="none" w:sz="0" w:space="0" w:color="auto"/>
                <w:left w:val="none" w:sz="0" w:space="0" w:color="auto"/>
                <w:bottom w:val="none" w:sz="0" w:space="0" w:color="auto"/>
                <w:right w:val="none" w:sz="0" w:space="0" w:color="auto"/>
              </w:divBdr>
              <w:divsChild>
                <w:div w:id="131533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812250">
      <w:bodyDiv w:val="1"/>
      <w:marLeft w:val="0"/>
      <w:marRight w:val="0"/>
      <w:marTop w:val="0"/>
      <w:marBottom w:val="0"/>
      <w:divBdr>
        <w:top w:val="none" w:sz="0" w:space="0" w:color="auto"/>
        <w:left w:val="none" w:sz="0" w:space="0" w:color="auto"/>
        <w:bottom w:val="none" w:sz="0" w:space="0" w:color="auto"/>
        <w:right w:val="none" w:sz="0" w:space="0" w:color="auto"/>
      </w:divBdr>
    </w:div>
    <w:div w:id="561063003">
      <w:bodyDiv w:val="1"/>
      <w:marLeft w:val="0"/>
      <w:marRight w:val="0"/>
      <w:marTop w:val="0"/>
      <w:marBottom w:val="0"/>
      <w:divBdr>
        <w:top w:val="none" w:sz="0" w:space="0" w:color="auto"/>
        <w:left w:val="none" w:sz="0" w:space="0" w:color="auto"/>
        <w:bottom w:val="none" w:sz="0" w:space="0" w:color="auto"/>
        <w:right w:val="none" w:sz="0" w:space="0" w:color="auto"/>
      </w:divBdr>
    </w:div>
    <w:div w:id="638805413">
      <w:bodyDiv w:val="1"/>
      <w:marLeft w:val="0"/>
      <w:marRight w:val="0"/>
      <w:marTop w:val="0"/>
      <w:marBottom w:val="0"/>
      <w:divBdr>
        <w:top w:val="none" w:sz="0" w:space="0" w:color="auto"/>
        <w:left w:val="none" w:sz="0" w:space="0" w:color="auto"/>
        <w:bottom w:val="none" w:sz="0" w:space="0" w:color="auto"/>
        <w:right w:val="none" w:sz="0" w:space="0" w:color="auto"/>
      </w:divBdr>
    </w:div>
    <w:div w:id="765156221">
      <w:bodyDiv w:val="1"/>
      <w:marLeft w:val="0"/>
      <w:marRight w:val="0"/>
      <w:marTop w:val="0"/>
      <w:marBottom w:val="0"/>
      <w:divBdr>
        <w:top w:val="none" w:sz="0" w:space="0" w:color="auto"/>
        <w:left w:val="none" w:sz="0" w:space="0" w:color="auto"/>
        <w:bottom w:val="none" w:sz="0" w:space="0" w:color="auto"/>
        <w:right w:val="none" w:sz="0" w:space="0" w:color="auto"/>
      </w:divBdr>
    </w:div>
    <w:div w:id="857623326">
      <w:bodyDiv w:val="1"/>
      <w:marLeft w:val="0"/>
      <w:marRight w:val="0"/>
      <w:marTop w:val="0"/>
      <w:marBottom w:val="0"/>
      <w:divBdr>
        <w:top w:val="none" w:sz="0" w:space="0" w:color="auto"/>
        <w:left w:val="none" w:sz="0" w:space="0" w:color="auto"/>
        <w:bottom w:val="none" w:sz="0" w:space="0" w:color="auto"/>
        <w:right w:val="none" w:sz="0" w:space="0" w:color="auto"/>
      </w:divBdr>
    </w:div>
    <w:div w:id="858011102">
      <w:bodyDiv w:val="1"/>
      <w:marLeft w:val="0"/>
      <w:marRight w:val="0"/>
      <w:marTop w:val="0"/>
      <w:marBottom w:val="0"/>
      <w:divBdr>
        <w:top w:val="none" w:sz="0" w:space="0" w:color="auto"/>
        <w:left w:val="none" w:sz="0" w:space="0" w:color="auto"/>
        <w:bottom w:val="none" w:sz="0" w:space="0" w:color="auto"/>
        <w:right w:val="none" w:sz="0" w:space="0" w:color="auto"/>
      </w:divBdr>
    </w:div>
    <w:div w:id="914781771">
      <w:bodyDiv w:val="1"/>
      <w:marLeft w:val="0"/>
      <w:marRight w:val="0"/>
      <w:marTop w:val="0"/>
      <w:marBottom w:val="0"/>
      <w:divBdr>
        <w:top w:val="none" w:sz="0" w:space="0" w:color="auto"/>
        <w:left w:val="none" w:sz="0" w:space="0" w:color="auto"/>
        <w:bottom w:val="none" w:sz="0" w:space="0" w:color="auto"/>
        <w:right w:val="none" w:sz="0" w:space="0" w:color="auto"/>
      </w:divBdr>
    </w:div>
    <w:div w:id="1018433816">
      <w:bodyDiv w:val="1"/>
      <w:marLeft w:val="0"/>
      <w:marRight w:val="0"/>
      <w:marTop w:val="0"/>
      <w:marBottom w:val="0"/>
      <w:divBdr>
        <w:top w:val="none" w:sz="0" w:space="0" w:color="auto"/>
        <w:left w:val="none" w:sz="0" w:space="0" w:color="auto"/>
        <w:bottom w:val="none" w:sz="0" w:space="0" w:color="auto"/>
        <w:right w:val="none" w:sz="0" w:space="0" w:color="auto"/>
      </w:divBdr>
    </w:div>
    <w:div w:id="1136215792">
      <w:bodyDiv w:val="1"/>
      <w:marLeft w:val="0"/>
      <w:marRight w:val="0"/>
      <w:marTop w:val="0"/>
      <w:marBottom w:val="0"/>
      <w:divBdr>
        <w:top w:val="none" w:sz="0" w:space="0" w:color="auto"/>
        <w:left w:val="none" w:sz="0" w:space="0" w:color="auto"/>
        <w:bottom w:val="none" w:sz="0" w:space="0" w:color="auto"/>
        <w:right w:val="none" w:sz="0" w:space="0" w:color="auto"/>
      </w:divBdr>
    </w:div>
    <w:div w:id="1177497668">
      <w:bodyDiv w:val="1"/>
      <w:marLeft w:val="0"/>
      <w:marRight w:val="0"/>
      <w:marTop w:val="0"/>
      <w:marBottom w:val="0"/>
      <w:divBdr>
        <w:top w:val="none" w:sz="0" w:space="0" w:color="auto"/>
        <w:left w:val="none" w:sz="0" w:space="0" w:color="auto"/>
        <w:bottom w:val="none" w:sz="0" w:space="0" w:color="auto"/>
        <w:right w:val="none" w:sz="0" w:space="0" w:color="auto"/>
      </w:divBdr>
    </w:div>
    <w:div w:id="1306474655">
      <w:bodyDiv w:val="1"/>
      <w:marLeft w:val="0"/>
      <w:marRight w:val="0"/>
      <w:marTop w:val="0"/>
      <w:marBottom w:val="0"/>
      <w:divBdr>
        <w:top w:val="none" w:sz="0" w:space="0" w:color="auto"/>
        <w:left w:val="none" w:sz="0" w:space="0" w:color="auto"/>
        <w:bottom w:val="none" w:sz="0" w:space="0" w:color="auto"/>
        <w:right w:val="none" w:sz="0" w:space="0" w:color="auto"/>
      </w:divBdr>
    </w:div>
    <w:div w:id="1374382100">
      <w:bodyDiv w:val="1"/>
      <w:marLeft w:val="0"/>
      <w:marRight w:val="0"/>
      <w:marTop w:val="0"/>
      <w:marBottom w:val="0"/>
      <w:divBdr>
        <w:top w:val="none" w:sz="0" w:space="0" w:color="auto"/>
        <w:left w:val="none" w:sz="0" w:space="0" w:color="auto"/>
        <w:bottom w:val="none" w:sz="0" w:space="0" w:color="auto"/>
        <w:right w:val="none" w:sz="0" w:space="0" w:color="auto"/>
      </w:divBdr>
    </w:div>
    <w:div w:id="1409226561">
      <w:bodyDiv w:val="1"/>
      <w:marLeft w:val="0"/>
      <w:marRight w:val="0"/>
      <w:marTop w:val="0"/>
      <w:marBottom w:val="0"/>
      <w:divBdr>
        <w:top w:val="none" w:sz="0" w:space="0" w:color="auto"/>
        <w:left w:val="none" w:sz="0" w:space="0" w:color="auto"/>
        <w:bottom w:val="none" w:sz="0" w:space="0" w:color="auto"/>
        <w:right w:val="none" w:sz="0" w:space="0" w:color="auto"/>
      </w:divBdr>
    </w:div>
    <w:div w:id="1430464850">
      <w:bodyDiv w:val="1"/>
      <w:marLeft w:val="0"/>
      <w:marRight w:val="0"/>
      <w:marTop w:val="0"/>
      <w:marBottom w:val="0"/>
      <w:divBdr>
        <w:top w:val="none" w:sz="0" w:space="0" w:color="auto"/>
        <w:left w:val="none" w:sz="0" w:space="0" w:color="auto"/>
        <w:bottom w:val="none" w:sz="0" w:space="0" w:color="auto"/>
        <w:right w:val="none" w:sz="0" w:space="0" w:color="auto"/>
      </w:divBdr>
    </w:div>
    <w:div w:id="1587304393">
      <w:bodyDiv w:val="1"/>
      <w:marLeft w:val="0"/>
      <w:marRight w:val="0"/>
      <w:marTop w:val="0"/>
      <w:marBottom w:val="0"/>
      <w:divBdr>
        <w:top w:val="none" w:sz="0" w:space="0" w:color="auto"/>
        <w:left w:val="none" w:sz="0" w:space="0" w:color="auto"/>
        <w:bottom w:val="none" w:sz="0" w:space="0" w:color="auto"/>
        <w:right w:val="none" w:sz="0" w:space="0" w:color="auto"/>
      </w:divBdr>
    </w:div>
    <w:div w:id="1613396961">
      <w:bodyDiv w:val="1"/>
      <w:marLeft w:val="0"/>
      <w:marRight w:val="0"/>
      <w:marTop w:val="0"/>
      <w:marBottom w:val="0"/>
      <w:divBdr>
        <w:top w:val="none" w:sz="0" w:space="0" w:color="auto"/>
        <w:left w:val="none" w:sz="0" w:space="0" w:color="auto"/>
        <w:bottom w:val="none" w:sz="0" w:space="0" w:color="auto"/>
        <w:right w:val="none" w:sz="0" w:space="0" w:color="auto"/>
      </w:divBdr>
    </w:div>
    <w:div w:id="1676422172">
      <w:bodyDiv w:val="1"/>
      <w:marLeft w:val="0"/>
      <w:marRight w:val="0"/>
      <w:marTop w:val="0"/>
      <w:marBottom w:val="0"/>
      <w:divBdr>
        <w:top w:val="none" w:sz="0" w:space="0" w:color="auto"/>
        <w:left w:val="none" w:sz="0" w:space="0" w:color="auto"/>
        <w:bottom w:val="none" w:sz="0" w:space="0" w:color="auto"/>
        <w:right w:val="none" w:sz="0" w:space="0" w:color="auto"/>
      </w:divBdr>
    </w:div>
    <w:div w:id="1702314796">
      <w:bodyDiv w:val="1"/>
      <w:marLeft w:val="0"/>
      <w:marRight w:val="0"/>
      <w:marTop w:val="0"/>
      <w:marBottom w:val="0"/>
      <w:divBdr>
        <w:top w:val="none" w:sz="0" w:space="0" w:color="auto"/>
        <w:left w:val="none" w:sz="0" w:space="0" w:color="auto"/>
        <w:bottom w:val="none" w:sz="0" w:space="0" w:color="auto"/>
        <w:right w:val="none" w:sz="0" w:space="0" w:color="auto"/>
      </w:divBdr>
    </w:div>
    <w:div w:id="1763840934">
      <w:bodyDiv w:val="1"/>
      <w:marLeft w:val="0"/>
      <w:marRight w:val="0"/>
      <w:marTop w:val="0"/>
      <w:marBottom w:val="0"/>
      <w:divBdr>
        <w:top w:val="none" w:sz="0" w:space="0" w:color="auto"/>
        <w:left w:val="none" w:sz="0" w:space="0" w:color="auto"/>
        <w:bottom w:val="none" w:sz="0" w:space="0" w:color="auto"/>
        <w:right w:val="none" w:sz="0" w:space="0" w:color="auto"/>
      </w:divBdr>
    </w:div>
    <w:div w:id="1771966333">
      <w:bodyDiv w:val="1"/>
      <w:marLeft w:val="0"/>
      <w:marRight w:val="0"/>
      <w:marTop w:val="0"/>
      <w:marBottom w:val="0"/>
      <w:divBdr>
        <w:top w:val="none" w:sz="0" w:space="0" w:color="auto"/>
        <w:left w:val="none" w:sz="0" w:space="0" w:color="auto"/>
        <w:bottom w:val="none" w:sz="0" w:space="0" w:color="auto"/>
        <w:right w:val="none" w:sz="0" w:space="0" w:color="auto"/>
      </w:divBdr>
    </w:div>
    <w:div w:id="1894845476">
      <w:bodyDiv w:val="1"/>
      <w:marLeft w:val="0"/>
      <w:marRight w:val="0"/>
      <w:marTop w:val="0"/>
      <w:marBottom w:val="0"/>
      <w:divBdr>
        <w:top w:val="none" w:sz="0" w:space="0" w:color="auto"/>
        <w:left w:val="none" w:sz="0" w:space="0" w:color="auto"/>
        <w:bottom w:val="none" w:sz="0" w:space="0" w:color="auto"/>
        <w:right w:val="none" w:sz="0" w:space="0" w:color="auto"/>
      </w:divBdr>
      <w:divsChild>
        <w:div w:id="1957984534">
          <w:marLeft w:val="0"/>
          <w:marRight w:val="0"/>
          <w:marTop w:val="0"/>
          <w:marBottom w:val="0"/>
          <w:divBdr>
            <w:top w:val="none" w:sz="0" w:space="0" w:color="auto"/>
            <w:left w:val="none" w:sz="0" w:space="0" w:color="auto"/>
            <w:bottom w:val="none" w:sz="0" w:space="0" w:color="auto"/>
            <w:right w:val="none" w:sz="0" w:space="0" w:color="auto"/>
          </w:divBdr>
          <w:divsChild>
            <w:div w:id="671373505">
              <w:marLeft w:val="0"/>
              <w:marRight w:val="0"/>
              <w:marTop w:val="0"/>
              <w:marBottom w:val="0"/>
              <w:divBdr>
                <w:top w:val="none" w:sz="0" w:space="0" w:color="auto"/>
                <w:left w:val="none" w:sz="0" w:space="0" w:color="auto"/>
                <w:bottom w:val="none" w:sz="0" w:space="0" w:color="auto"/>
                <w:right w:val="none" w:sz="0" w:space="0" w:color="auto"/>
              </w:divBdr>
              <w:divsChild>
                <w:div w:id="52510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751707">
      <w:bodyDiv w:val="1"/>
      <w:marLeft w:val="0"/>
      <w:marRight w:val="0"/>
      <w:marTop w:val="0"/>
      <w:marBottom w:val="0"/>
      <w:divBdr>
        <w:top w:val="none" w:sz="0" w:space="0" w:color="auto"/>
        <w:left w:val="none" w:sz="0" w:space="0" w:color="auto"/>
        <w:bottom w:val="none" w:sz="0" w:space="0" w:color="auto"/>
        <w:right w:val="none" w:sz="0" w:space="0" w:color="auto"/>
      </w:divBdr>
    </w:div>
    <w:div w:id="2040424034">
      <w:bodyDiv w:val="1"/>
      <w:marLeft w:val="0"/>
      <w:marRight w:val="0"/>
      <w:marTop w:val="0"/>
      <w:marBottom w:val="0"/>
      <w:divBdr>
        <w:top w:val="none" w:sz="0" w:space="0" w:color="auto"/>
        <w:left w:val="none" w:sz="0" w:space="0" w:color="auto"/>
        <w:bottom w:val="none" w:sz="0" w:space="0" w:color="auto"/>
        <w:right w:val="none" w:sz="0" w:space="0" w:color="auto"/>
      </w:divBdr>
    </w:div>
    <w:div w:id="2051032229">
      <w:bodyDiv w:val="1"/>
      <w:marLeft w:val="0"/>
      <w:marRight w:val="0"/>
      <w:marTop w:val="0"/>
      <w:marBottom w:val="0"/>
      <w:divBdr>
        <w:top w:val="none" w:sz="0" w:space="0" w:color="auto"/>
        <w:left w:val="none" w:sz="0" w:space="0" w:color="auto"/>
        <w:bottom w:val="none" w:sz="0" w:space="0" w:color="auto"/>
        <w:right w:val="none" w:sz="0" w:space="0" w:color="auto"/>
      </w:divBdr>
    </w:div>
    <w:div w:id="2110390482">
      <w:bodyDiv w:val="1"/>
      <w:marLeft w:val="0"/>
      <w:marRight w:val="0"/>
      <w:marTop w:val="0"/>
      <w:marBottom w:val="0"/>
      <w:divBdr>
        <w:top w:val="none" w:sz="0" w:space="0" w:color="auto"/>
        <w:left w:val="none" w:sz="0" w:space="0" w:color="auto"/>
        <w:bottom w:val="none" w:sz="0" w:space="0" w:color="auto"/>
        <w:right w:val="none" w:sz="0" w:space="0" w:color="auto"/>
      </w:divBdr>
    </w:div>
    <w:div w:id="214311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intranet.undp.org/unit/bpps/sdev/gef/Templates1/Annotated%20UNDP%20GEF%20Project%20Document%20Template%2011%20July%202017.doc" TargetMode="External"/><Relationship Id="rId26" Type="http://schemas.openxmlformats.org/officeDocument/2006/relationships/hyperlink" Target="https://intranet.undp.org/unit/bpps/sdev/gef/SitePages/Gender.aspx" TargetMode="External"/><Relationship Id="rId39" Type="http://schemas.openxmlformats.org/officeDocument/2006/relationships/hyperlink" Target="https://intranet.undp.org/unit/bpps/sdev/gef/SitePages/Gender.aspx" TargetMode="External"/><Relationship Id="rId21" Type="http://schemas.openxmlformats.org/officeDocument/2006/relationships/hyperlink" Target="https://info.undp.org/sites/bpps/SES_Toolkit/SES%20Document%20Library/Uploaded%20October%202016/Final%20UNDP%20SES%20Stakeholder%20Engagement%20GN_Oct2017.pdf" TargetMode="External"/><Relationship Id="rId34" Type="http://schemas.openxmlformats.org/officeDocument/2006/relationships/hyperlink" Target="http://www.undp.org/content/dam/undp/library/corporate/Social-and-Environmental-Policies-and-Procedures/Stakeholder%20Response%20Mechanism%20-%20Overview%20and%20Guidance%20%28Rev%209%20June%29.pdf" TargetMode="External"/><Relationship Id="rId42" Type="http://schemas.openxmlformats.org/officeDocument/2006/relationships/hyperlink" Target="https://info.undp.org/sites/bpps/SES_Toolkit/SES%20Document%20Library/Uploaded%20October%202016/Final%20UNDP%20SES%20Assessment%20and%20Management%20GN%20-%20Dec2016.pdf" TargetMode="External"/><Relationship Id="rId47"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popp.undp.org/SitePages/POPPRoot.aspx" TargetMode="External"/><Relationship Id="rId29" Type="http://schemas.openxmlformats.org/officeDocument/2006/relationships/hyperlink" Target="https://popp.undp.org/_layouts/15/WopiFrame.aspx?sourcedoc=%2FUNDP%5FPOPP%5FDOCUMENT%5FLIBRARY%2FPublic%2FPPM%5FDesign%5FSelect%20Responsible%20Party%20and%20Grantees%2Edocx&amp;action=view&amp;wdparaid=7F408ACC"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nfo.undp.org/sites/bpps/SES_Toolkit/SES%20Document%20Library/Uploaded%20October%202016/Supplemental%20Guidance_Disclosure%20of%20Project-related%20Social%20and%20Environmental%20Screening,%20Assessment,%20and%20Management%20Plans.pdf" TargetMode="External"/><Relationship Id="rId32" Type="http://schemas.openxmlformats.org/officeDocument/2006/relationships/hyperlink" Target="https://intranet.undp.org/unit/bpps/sdev/gef/Templates1/Annotated%20UNDP%20GEF%20Project%20Document%20Template%2011%20July%202017.doc" TargetMode="External"/><Relationship Id="rId37" Type="http://schemas.openxmlformats.org/officeDocument/2006/relationships/hyperlink" Target="https://info.undp.org/sites/bpps/SES_Toolkit/SES%20Document%20Library/Uploaded%20October%202016/Stakeholder%20Engagement%20Plan.docx?Web=1" TargetMode="External"/><Relationship Id="rId40" Type="http://schemas.openxmlformats.org/officeDocument/2006/relationships/hyperlink" Target="https://info.undp.org/sites/bpps/SES_Toolkit/SitePages/Guidance%20and%20Templates.aspx" TargetMode="External"/><Relationship Id="rId45" Type="http://schemas.openxmlformats.org/officeDocument/2006/relationships/image" Target="media/image2.png"/><Relationship Id="rId5" Type="http://schemas.openxmlformats.org/officeDocument/2006/relationships/customXml" Target="../customXml/item5.xml"/><Relationship Id="rId15" Type="http://schemas.openxmlformats.org/officeDocument/2006/relationships/hyperlink" Target="https://intranet.undp.org/unit/bpps/sdev/gef/Templates1/Annotated%20UNDP%20GEF%20Project%20Document%20Template%2011%20July%202017.doc" TargetMode="External"/><Relationship Id="rId23" Type="http://schemas.openxmlformats.org/officeDocument/2006/relationships/hyperlink" Target="http://open.undp.org/" TargetMode="External"/><Relationship Id="rId28" Type="http://schemas.openxmlformats.org/officeDocument/2006/relationships/hyperlink" Target="https://popp.undp.org/_layouts/15/WopiFrame.aspx?sourcedoc=/UNDP_POPP_DOCUMENT_LIBRARY/Public/PPM_Design_Select%20Implementation%20Partner%20.docx&amp;action=default" TargetMode="External"/><Relationship Id="rId36" Type="http://schemas.openxmlformats.org/officeDocument/2006/relationships/hyperlink" Target="https://info.undp.org/sites/bpps/SES_Toolkit/SitePages/Stakeholder%20Engagement.aspx" TargetMode="External"/><Relationship Id="rId10" Type="http://schemas.openxmlformats.org/officeDocument/2006/relationships/webSettings" Target="webSettings.xml"/><Relationship Id="rId19" Type="http://schemas.openxmlformats.org/officeDocument/2006/relationships/hyperlink" Target="https://www.thegef.org/documents/templates" TargetMode="External"/><Relationship Id="rId31" Type="http://schemas.openxmlformats.org/officeDocument/2006/relationships/hyperlink" Target="https://eur03.safelinks.protection.outlook.com/?url=https%3A%2F%2Fpopp.undp.org%2FUNDP_POPP_DOCUMENT_LIBRARY%2FPublic%2FPPM_UNDP%2520annotated%2520Project%2520Document%2520for%2520projects%2520financed%2520by%2520GEF%2520Trust%2520Funds.docx&amp;data=05%7C01%7Cjihyea.kim%40undp.org%7Cf1c03d4b69584b35efd408db5df1a532%7Cb3e5db5e2944483799f57488ace54319%7C0%7C0%7C638207064660544099%7CUnknown%7CTWFpbGZsb3d8eyJWIjoiMC4wLjAwMDAiLCJQIjoiV2luMzIiLCJBTiI6Ik1haWwiLCJXVCI6Mn0%3D%7C3000%7C%7C%7C&amp;sdata=JDKfgjnPlOvt91PlatVgs6zdCAu3I9ZBR%2BpBzTmS5T4%3D&amp;reserved=0" TargetMode="External"/><Relationship Id="rId44" Type="http://schemas.openxmlformats.org/officeDocument/2006/relationships/hyperlink" Target="https://www.thegef.org/sites/default/files/documents/Results_Guidelines.pdf" TargetMode="External"/><Relationship Id="rId48" Type="http://schemas.openxmlformats.org/officeDocument/2006/relationships/theme" Target="theme/theme1.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www.thegef.org/sites/default/files/documents/Stakeholder_Engagement_Guidelines.pdf" TargetMode="External"/><Relationship Id="rId27" Type="http://schemas.openxmlformats.org/officeDocument/2006/relationships/hyperlink" Target="https://info.undp.org/sites/bpps/SES_Toolkit/SES%20Document%20Library/Uploaded%20October%202016/Final%20UNDP%20SES%20Stakeholder%20Engagement%20GN_Oct2017.pdf" TargetMode="External"/><Relationship Id="rId30" Type="http://schemas.openxmlformats.org/officeDocument/2006/relationships/hyperlink" Target="https://www.thegef.org/sites/default/files/documents/gef_minimum_fiduciary_standards_partner_agencies_2019.pdf" TargetMode="External"/><Relationship Id="rId35" Type="http://schemas.openxmlformats.org/officeDocument/2006/relationships/hyperlink" Target="https://info.undp.org/sites/bpps/SES_Toolkit/_layouts/15/WopiFrame.aspx?sourcedoc=/sites/bpps/SES_Toolkit/SES%20Document%20Library/Uploaded%20October%202016/Sample%20Terms%20of%20Reference%20-%20Project-level%20Grievance%20Redress%20Mechanism.docx&amp;action=default" TargetMode="External"/><Relationship Id="rId43" Type="http://schemas.openxmlformats.org/officeDocument/2006/relationships/hyperlink" Target="https://www.thegef.org/documents/3-core-indicators-worksheet-march-2019" TargetMode="External"/><Relationship Id="rId8"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www.thegef.org/documents/policies-guidelines" TargetMode="External"/><Relationship Id="rId25" Type="http://schemas.openxmlformats.org/officeDocument/2006/relationships/hyperlink" Target="https://erc.undp.org/" TargetMode="External"/><Relationship Id="rId33" Type="http://schemas.openxmlformats.org/officeDocument/2006/relationships/hyperlink" Target="https://www.thegef.org/gef/guidelines_templates" TargetMode="External"/><Relationship Id="rId38" Type="http://schemas.openxmlformats.org/officeDocument/2006/relationships/hyperlink" Target="https://www.thegef.org/sites/default/files/documents/Stakeholder_Engagement_Guidelines.pdf" TargetMode="External"/><Relationship Id="rId46" Type="http://schemas.openxmlformats.org/officeDocument/2006/relationships/footer" Target="footer2.xml"/><Relationship Id="rId20" Type="http://schemas.openxmlformats.org/officeDocument/2006/relationships/hyperlink" Target="http://www.undp.org/content/undp/en/home/librarypage/operations1/undp-social-and-environmental-standards.html" TargetMode="External"/><Relationship Id="rId41" Type="http://schemas.openxmlformats.org/officeDocument/2006/relationships/hyperlink" Target="https://popp.undp.org/_layouts/15/WopiFrame.aspx?sourcedoc=/UNDP_POPP_DOCUMENT_LIBRARY/Public/PPM_Project%20Risk%20Register%20Description%20and%20Offline%20Template.docx&amp;action=default&amp;DefaultItemOpen=1" TargetMode="External"/></Relationships>
</file>

<file path=word/theme/_rels/theme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rganic">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Elements>
  <a:objectDefaults/>
  <a:extraClrSchemeLst/>
  <a:extLst>
    <a:ext uri="{05A4C25C-085E-4340-85A3-A5531E510DB2}">
      <thm15:themeFamily xmlns:thm15="http://schemas.microsoft.com/office/thememl/2012/main" name="Organic" id="{28CDC826-8792-45C0-861B-85EB3ADEDA33}" vid="{7DAC20F1-423D-49E2-BD0B-50532748BAD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1bc55d21ccf65ea3244133f74b4ae2a9">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eaae514dcb1a7b42971ecd07a5244f11"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B0452 - Jordan - Amman</OfficeCountry>
    <DocumentStatus xmlns="d9cf0e28-81d2-4dc7-8b10-820d80ed680d">Reviewed</DocumentStatus>
    <DocCoverageEndDate xmlns="d9cf0e28-81d2-4dc7-8b10-820d80ed680d">2026-12-12T05:00:00+00:00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  Restoring the Degraded Habitats of Forested Areas in the Agricultural Landscapes of Northern Jordan- PIF</FileNameDescription>
    <ProjectNumber xmlns="d9cf0e28-81d2-4dc7-8b10-820d80ed680d">01005217</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UNDP-JOR</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2026-01-01T00:00:00+00:00</DocCoverageStartDate>
    <FileClassificationMode xmlns="d9cf0e28-81d2-4dc7-8b10-820d80ed680d">Public</FileClassificationMode>
    <OutputNumber xmlns="d9cf0e28-81d2-4dc7-8b10-820d80ed680d"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0F651-2FB8-4224-A8D8-1A406843D2C9}">
  <ds:schemaRefs>
    <ds:schemaRef ds:uri="http://schemas.microsoft.com/sharepoint/v3/contenttype/forms"/>
  </ds:schemaRefs>
</ds:datastoreItem>
</file>

<file path=customXml/itemProps2.xml><?xml version="1.0" encoding="utf-8"?>
<ds:datastoreItem xmlns:ds="http://schemas.openxmlformats.org/officeDocument/2006/customXml" ds:itemID="{DF6B0A48-EC7D-4822-B251-39D0869CFFDA}"/>
</file>

<file path=customXml/itemProps3.xml><?xml version="1.0" encoding="utf-8"?>
<ds:datastoreItem xmlns:ds="http://schemas.openxmlformats.org/officeDocument/2006/customXml" ds:itemID="{81F669C9-B620-4B7A-93CF-BA0B98D7DC12}">
  <ds:schemaRefs>
    <ds:schemaRef ds:uri="http://schemas.microsoft.com/sharepoint/events"/>
  </ds:schemaRefs>
</ds:datastoreItem>
</file>

<file path=customXml/itemProps4.xml><?xml version="1.0" encoding="utf-8"?>
<ds:datastoreItem xmlns:ds="http://schemas.openxmlformats.org/officeDocument/2006/customXml" ds:itemID="{45380705-5F56-4B2B-8BC1-3CB8CCD40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14241F2-FA8F-4178-B428-9E8F40251FED}">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6.xml><?xml version="1.0" encoding="utf-8"?>
<ds:datastoreItem xmlns:ds="http://schemas.openxmlformats.org/officeDocument/2006/customXml" ds:itemID="{6E24D7FF-914D-494A-AEEE-D23064C09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6976</Words>
  <Characters>41514</Characters>
  <Application>Microsoft Office Word</Application>
  <DocSecurity>0</DocSecurity>
  <Lines>1122</Lines>
  <Paragraphs>510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Restoring the Degraded Habitats of Forested Areas in the Agricultural Landscapes of Northern Jordan- PIF</dc:title>
  <dc:subject/>
  <dc:creator>Jessie Mee</dc:creator>
  <cp:keywords/>
  <dc:description/>
  <cp:lastModifiedBy>Yara Mubaidin</cp:lastModifiedBy>
  <cp:revision>4</cp:revision>
  <cp:lastPrinted>2017-09-25T16:51:00Z</cp:lastPrinted>
  <dcterms:created xsi:type="dcterms:W3CDTF">2026-02-12T08:37:00Z</dcterms:created>
  <dcterms:modified xsi:type="dcterms:W3CDTF">2026-02-12T08:56:00Z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a4e22846-fd30-439c-8d0e-5582b8ce208d</vt:lpwstr>
  </property>
  <property fmtid="{D5CDD505-2E9C-101B-9397-08002B2CF9AE}" pid="4" name="POPPBusinessProcess">
    <vt:lpwstr/>
  </property>
  <property fmtid="{D5CDD505-2E9C-101B-9397-08002B2CF9AE}" pid="5" name="UNDP_POPP_BUSINESSUNIT">
    <vt:lpwstr>669;#Programme and Project Management|1c019435-9793-447e-8959-0b32d23bf3d5</vt:lpwstr>
  </property>
  <property fmtid="{D5CDD505-2E9C-101B-9397-08002B2CF9AE}" pid="6" name="GrammarlyDocumentId">
    <vt:lpwstr>28532c87-d9a3-4d80-9ace-a1bebe6ebd50</vt:lpwstr>
  </property>
  <property fmtid="{D5CDD505-2E9C-101B-9397-08002B2CF9AE}" pid="7" name="MediaServiceImageTags">
    <vt:lpwstr/>
  </property>
</Properties>
</file>